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7C5" w:rsidRDefault="00BC37C5">
      <w:pPr>
        <w:spacing w:line="584" w:lineRule="exact"/>
        <w:ind w:firstLineChars="200" w:firstLine="880"/>
        <w:jc w:val="center"/>
        <w:rPr>
          <w:rFonts w:ascii="Times New Roman" w:eastAsia="仿宋_GB2312" w:hAnsi="Times New Roman" w:cs="Times New Roman"/>
          <w:sz w:val="44"/>
          <w:szCs w:val="44"/>
        </w:rPr>
      </w:pPr>
    </w:p>
    <w:p w:rsidR="00BC37C5" w:rsidRDefault="00BC37C5">
      <w:pPr>
        <w:spacing w:line="584" w:lineRule="exact"/>
        <w:ind w:firstLineChars="200" w:firstLine="880"/>
        <w:jc w:val="center"/>
        <w:rPr>
          <w:rFonts w:ascii="Times New Roman" w:eastAsia="仿宋_GB2312" w:hAnsi="Times New Roman" w:cs="Times New Roman"/>
          <w:sz w:val="44"/>
          <w:szCs w:val="44"/>
        </w:rPr>
      </w:pPr>
    </w:p>
    <w:p w:rsidR="00BC37C5" w:rsidRDefault="001D7656">
      <w:pPr>
        <w:spacing w:line="584" w:lineRule="exact"/>
        <w:ind w:firstLineChars="200" w:firstLine="880"/>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文安县人民法院</w:t>
      </w:r>
      <w:r>
        <w:rPr>
          <w:rFonts w:ascii="Times New Roman" w:eastAsia="方正小标宋简体" w:hAnsi="Times New Roman" w:cs="Times New Roman"/>
          <w:sz w:val="44"/>
          <w:szCs w:val="44"/>
        </w:rPr>
        <w:t>20</w:t>
      </w:r>
      <w:r>
        <w:rPr>
          <w:rFonts w:ascii="Times New Roman" w:eastAsia="方正小标宋简体" w:hAnsi="Times New Roman" w:cs="Times New Roman" w:hint="eastAsia"/>
          <w:sz w:val="44"/>
          <w:szCs w:val="44"/>
        </w:rPr>
        <w:t>22</w:t>
      </w:r>
      <w:r>
        <w:rPr>
          <w:rFonts w:ascii="Times New Roman" w:eastAsia="方正小标宋简体" w:hAnsi="Times New Roman" w:cs="Times New Roman"/>
          <w:sz w:val="44"/>
          <w:szCs w:val="44"/>
        </w:rPr>
        <w:t>年部门预算信息公开</w:t>
      </w:r>
      <w:r>
        <w:rPr>
          <w:rFonts w:ascii="Times New Roman" w:eastAsia="方正小标宋简体" w:hAnsi="Times New Roman" w:cs="Times New Roman" w:hint="eastAsia"/>
          <w:sz w:val="44"/>
          <w:szCs w:val="44"/>
        </w:rPr>
        <w:t>情况说明</w:t>
      </w:r>
    </w:p>
    <w:p w:rsidR="00BC37C5" w:rsidRDefault="00BC37C5">
      <w:pPr>
        <w:spacing w:line="584" w:lineRule="exact"/>
        <w:ind w:firstLineChars="200" w:firstLine="880"/>
        <w:jc w:val="center"/>
        <w:rPr>
          <w:rFonts w:ascii="Times New Roman" w:eastAsia="仿宋_GB2312" w:hAnsi="Times New Roman" w:cs="Times New Roman"/>
          <w:sz w:val="44"/>
          <w:szCs w:val="44"/>
        </w:rPr>
      </w:pPr>
    </w:p>
    <w:p w:rsidR="00BC37C5" w:rsidRDefault="001D7656">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按照《</w:t>
      </w:r>
      <w:r>
        <w:rPr>
          <w:rFonts w:ascii="Times New Roman" w:eastAsia="仿宋_GB2312" w:hAnsi="Times New Roman" w:cs="Times New Roman" w:hint="eastAsia"/>
          <w:sz w:val="32"/>
          <w:szCs w:val="32"/>
        </w:rPr>
        <w:t>中华人民共和国</w:t>
      </w:r>
      <w:r>
        <w:rPr>
          <w:rFonts w:ascii="Times New Roman" w:eastAsia="仿宋_GB2312" w:hAnsi="Times New Roman" w:cs="Times New Roman"/>
          <w:sz w:val="32"/>
          <w:szCs w:val="32"/>
        </w:rPr>
        <w:t>预算法》、《</w:t>
      </w:r>
      <w:r>
        <w:rPr>
          <w:rFonts w:ascii="Times New Roman" w:eastAsia="仿宋_GB2312" w:hAnsi="Times New Roman" w:cs="Times New Roman" w:hint="eastAsia"/>
          <w:sz w:val="32"/>
          <w:szCs w:val="32"/>
        </w:rPr>
        <w:t>中华人民共和国</w:t>
      </w:r>
      <w:r>
        <w:rPr>
          <w:rFonts w:ascii="Times New Roman" w:eastAsia="仿宋_GB2312" w:hAnsi="Times New Roman" w:cs="Times New Roman"/>
          <w:sz w:val="32"/>
          <w:szCs w:val="32"/>
        </w:rPr>
        <w:t>预算</w:t>
      </w:r>
      <w:r>
        <w:rPr>
          <w:rFonts w:ascii="Times New Roman" w:eastAsia="仿宋_GB2312" w:hAnsi="Times New Roman" w:cs="Times New Roman" w:hint="eastAsia"/>
          <w:sz w:val="32"/>
          <w:szCs w:val="32"/>
        </w:rPr>
        <w:t>法实施条例</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《地方预决算公开操作规程》和《河北省省级预算公开办法》规定，现将廊坊市</w:t>
      </w:r>
      <w:r>
        <w:rPr>
          <w:rFonts w:ascii="Times New Roman" w:eastAsia="仿宋_GB2312" w:hAnsi="Times New Roman" w:cs="Times New Roman" w:hint="eastAsia"/>
          <w:sz w:val="32"/>
          <w:szCs w:val="32"/>
        </w:rPr>
        <w:t>文安县人民法院</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22</w:t>
      </w:r>
      <w:r>
        <w:rPr>
          <w:rFonts w:ascii="Times New Roman" w:eastAsia="仿宋_GB2312" w:hAnsi="Times New Roman" w:cs="Times New Roman"/>
          <w:sz w:val="32"/>
          <w:szCs w:val="32"/>
        </w:rPr>
        <w:t>年部门预算公开如下：</w:t>
      </w:r>
    </w:p>
    <w:p w:rsidR="00BC37C5" w:rsidRDefault="001D7656">
      <w:pPr>
        <w:spacing w:line="584" w:lineRule="exact"/>
        <w:ind w:firstLineChars="200" w:firstLine="640"/>
        <w:rPr>
          <w:rFonts w:ascii="Times New Roman" w:eastAsia="黑体" w:hAnsi="Times New Roman" w:cs="Times New Roman"/>
          <w:sz w:val="32"/>
          <w:szCs w:val="32"/>
        </w:rPr>
      </w:pPr>
      <w:r>
        <w:rPr>
          <w:rFonts w:ascii="Times New Roman" w:eastAsia="黑体" w:hAnsi="黑体" w:cs="Times New Roman"/>
          <w:sz w:val="32"/>
          <w:szCs w:val="32"/>
        </w:rPr>
        <w:t>一、部门职责及机构设置情况</w:t>
      </w:r>
    </w:p>
    <w:p w:rsidR="00BC37C5" w:rsidRDefault="001D7656">
      <w:pPr>
        <w:spacing w:line="584"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部门职责：</w:t>
      </w:r>
    </w:p>
    <w:p w:rsidR="00BC37C5" w:rsidRDefault="001D7656">
      <w:pPr>
        <w:spacing w:line="500" w:lineRule="exact"/>
        <w:ind w:firstLineChars="200" w:firstLine="640"/>
        <w:jc w:val="left"/>
        <w:rPr>
          <w:rFonts w:ascii="仿宋" w:eastAsia="仿宋" w:hAnsi="仿宋" w:cs="方正仿宋_GBK"/>
          <w:sz w:val="32"/>
          <w:szCs w:val="32"/>
        </w:rPr>
      </w:pPr>
      <w:r>
        <w:rPr>
          <w:rFonts w:ascii="仿宋" w:eastAsia="仿宋" w:hAnsi="仿宋" w:cs="方正仿宋_GBK" w:hint="eastAsia"/>
          <w:sz w:val="32"/>
          <w:szCs w:val="32"/>
        </w:rPr>
        <w:t>一、深入贯彻习近平新时代中国特色社会主义思想，深入贯彻党的路线方针政策和决策部署，坚持党对法院工作的绝对领导，坚决维护习近平总书记的核心地位，坚决维护党中央权威和集中统一领导。</w:t>
      </w:r>
    </w:p>
    <w:p w:rsidR="00BC37C5" w:rsidRDefault="001D7656">
      <w:pPr>
        <w:spacing w:line="500" w:lineRule="exact"/>
        <w:ind w:firstLineChars="200" w:firstLine="640"/>
        <w:jc w:val="left"/>
        <w:rPr>
          <w:rFonts w:ascii="仿宋" w:eastAsia="仿宋" w:hAnsi="仿宋" w:cs="方正仿宋_GBK"/>
          <w:sz w:val="32"/>
          <w:szCs w:val="32"/>
        </w:rPr>
      </w:pPr>
      <w:r>
        <w:rPr>
          <w:rFonts w:ascii="仿宋" w:eastAsia="仿宋" w:hAnsi="仿宋" w:cs="方正仿宋_GBK" w:hint="eastAsia"/>
          <w:sz w:val="32"/>
          <w:szCs w:val="32"/>
        </w:rPr>
        <w:t>二、依法审判法律规定由文安县人民法院管辖的刑事、民事、行政等第一审案件。</w:t>
      </w:r>
    </w:p>
    <w:p w:rsidR="00BC37C5" w:rsidRDefault="001D7656">
      <w:pPr>
        <w:spacing w:line="500" w:lineRule="exact"/>
        <w:ind w:firstLineChars="200" w:firstLine="640"/>
        <w:jc w:val="left"/>
        <w:rPr>
          <w:rFonts w:ascii="仿宋" w:eastAsia="仿宋" w:hAnsi="仿宋" w:cs="方正仿宋_GBK"/>
          <w:sz w:val="32"/>
          <w:szCs w:val="32"/>
        </w:rPr>
      </w:pPr>
      <w:r>
        <w:rPr>
          <w:rFonts w:ascii="仿宋" w:eastAsia="仿宋" w:hAnsi="仿宋" w:cs="方正仿宋_GBK" w:hint="eastAsia"/>
          <w:sz w:val="32"/>
          <w:szCs w:val="32"/>
        </w:rPr>
        <w:t>三、依法审判上级人民法院指定、同级人民法院移送的刑事、民事、行政等第一审案件。</w:t>
      </w:r>
    </w:p>
    <w:p w:rsidR="00BC37C5" w:rsidRDefault="001D7656">
      <w:pPr>
        <w:spacing w:line="500" w:lineRule="exact"/>
        <w:ind w:firstLineChars="200" w:firstLine="640"/>
        <w:jc w:val="left"/>
        <w:rPr>
          <w:rFonts w:ascii="仿宋" w:eastAsia="仿宋" w:hAnsi="仿宋" w:cs="方正仿宋_GBK"/>
          <w:sz w:val="32"/>
          <w:szCs w:val="32"/>
        </w:rPr>
      </w:pPr>
      <w:r>
        <w:rPr>
          <w:rFonts w:ascii="仿宋" w:eastAsia="仿宋" w:hAnsi="仿宋" w:cs="方正仿宋_GBK" w:hint="eastAsia"/>
          <w:sz w:val="32"/>
          <w:szCs w:val="32"/>
        </w:rPr>
        <w:t>四、审查和受理各类申诉案件，审判各类再审案件，处理来信来访。</w:t>
      </w:r>
    </w:p>
    <w:p w:rsidR="00BC37C5" w:rsidRDefault="001D7656">
      <w:pPr>
        <w:spacing w:line="500" w:lineRule="exact"/>
        <w:ind w:firstLineChars="200" w:firstLine="640"/>
        <w:jc w:val="left"/>
        <w:rPr>
          <w:rFonts w:ascii="仿宋" w:eastAsia="仿宋" w:hAnsi="仿宋" w:cs="方正仿宋_GBK"/>
          <w:sz w:val="32"/>
          <w:szCs w:val="32"/>
        </w:rPr>
      </w:pPr>
      <w:r>
        <w:rPr>
          <w:rFonts w:ascii="仿宋" w:eastAsia="仿宋" w:hAnsi="仿宋" w:cs="方正仿宋_GBK" w:hint="eastAsia"/>
          <w:sz w:val="32"/>
          <w:szCs w:val="32"/>
        </w:rPr>
        <w:t>五、依法办理发生法律效力的民事、行政案件判决和裁定执行事项及刑事案件判决和裁定中关于财产部分的执行事项；办理法律规定由基层人民法院执行的其他法律文书的执行事项。</w:t>
      </w:r>
    </w:p>
    <w:p w:rsidR="00BC37C5" w:rsidRDefault="001D7656">
      <w:pPr>
        <w:spacing w:line="500" w:lineRule="exact"/>
        <w:ind w:firstLineChars="200" w:firstLine="640"/>
        <w:jc w:val="left"/>
        <w:rPr>
          <w:rFonts w:ascii="仿宋" w:eastAsia="仿宋" w:hAnsi="仿宋" w:cs="方正仿宋_GBK"/>
          <w:sz w:val="32"/>
          <w:szCs w:val="32"/>
        </w:rPr>
      </w:pPr>
      <w:r>
        <w:rPr>
          <w:rFonts w:ascii="仿宋" w:eastAsia="仿宋" w:hAnsi="仿宋" w:cs="方正仿宋_GBK" w:hint="eastAsia"/>
          <w:sz w:val="32"/>
          <w:szCs w:val="32"/>
        </w:rPr>
        <w:t>六、负责审判工作的调查研究，总结审判工作经验。</w:t>
      </w:r>
    </w:p>
    <w:p w:rsidR="00BC37C5" w:rsidRDefault="001D7656">
      <w:pPr>
        <w:spacing w:line="500" w:lineRule="exact"/>
        <w:ind w:firstLineChars="200" w:firstLine="640"/>
        <w:jc w:val="left"/>
        <w:rPr>
          <w:rFonts w:ascii="仿宋" w:eastAsia="仿宋" w:hAnsi="仿宋" w:cs="方正仿宋_GBK"/>
          <w:sz w:val="32"/>
          <w:szCs w:val="32"/>
        </w:rPr>
      </w:pPr>
      <w:r>
        <w:rPr>
          <w:rFonts w:ascii="仿宋" w:eastAsia="仿宋" w:hAnsi="仿宋" w:cs="方正仿宋_GBK" w:hint="eastAsia"/>
          <w:sz w:val="32"/>
          <w:szCs w:val="32"/>
        </w:rPr>
        <w:lastRenderedPageBreak/>
        <w:t>七、负责干警思想政治教育和业务培训工作；按照权限管理法官和其他工作人员。</w:t>
      </w:r>
    </w:p>
    <w:p w:rsidR="00BC37C5" w:rsidRDefault="001D7656">
      <w:pPr>
        <w:spacing w:line="500" w:lineRule="exact"/>
        <w:ind w:firstLineChars="200" w:firstLine="640"/>
        <w:jc w:val="left"/>
        <w:rPr>
          <w:rFonts w:ascii="仿宋" w:eastAsia="仿宋" w:hAnsi="仿宋" w:cs="方正仿宋_GBK"/>
          <w:sz w:val="32"/>
          <w:szCs w:val="32"/>
        </w:rPr>
      </w:pPr>
      <w:r>
        <w:rPr>
          <w:rFonts w:ascii="仿宋" w:eastAsia="仿宋" w:hAnsi="仿宋" w:cs="方正仿宋_GBK" w:hint="eastAsia"/>
          <w:sz w:val="32"/>
          <w:szCs w:val="32"/>
        </w:rPr>
        <w:t>八、管理有关</w:t>
      </w:r>
      <w:r>
        <w:rPr>
          <w:rFonts w:ascii="仿宋" w:eastAsia="仿宋" w:hAnsi="仿宋" w:cs="方正仿宋_GBK" w:hint="eastAsia"/>
          <w:sz w:val="32"/>
          <w:szCs w:val="32"/>
        </w:rPr>
        <w:t>经费及物资装备。</w:t>
      </w:r>
    </w:p>
    <w:p w:rsidR="00BC37C5" w:rsidRDefault="001D7656">
      <w:pPr>
        <w:spacing w:line="500" w:lineRule="exact"/>
        <w:ind w:firstLineChars="200" w:firstLine="640"/>
        <w:jc w:val="left"/>
        <w:rPr>
          <w:rFonts w:ascii="仿宋" w:eastAsia="仿宋" w:hAnsi="仿宋" w:cs="方正仿宋_GBK"/>
          <w:sz w:val="32"/>
          <w:szCs w:val="32"/>
        </w:rPr>
      </w:pPr>
      <w:r>
        <w:rPr>
          <w:rFonts w:ascii="仿宋" w:eastAsia="仿宋" w:hAnsi="仿宋" w:cs="方正仿宋_GBK" w:hint="eastAsia"/>
          <w:sz w:val="32"/>
          <w:szCs w:val="32"/>
        </w:rPr>
        <w:t>九、负责司法技术鉴定、通讯、计算机等技术管理工作。</w:t>
      </w:r>
    </w:p>
    <w:p w:rsidR="00BC37C5" w:rsidRDefault="001D7656">
      <w:pPr>
        <w:spacing w:line="500" w:lineRule="exact"/>
        <w:ind w:firstLineChars="200" w:firstLine="640"/>
        <w:jc w:val="left"/>
        <w:rPr>
          <w:rFonts w:ascii="仿宋" w:eastAsia="仿宋" w:hAnsi="仿宋" w:cs="方正仿宋_GBK"/>
          <w:sz w:val="32"/>
          <w:szCs w:val="32"/>
        </w:rPr>
      </w:pPr>
      <w:r>
        <w:rPr>
          <w:rFonts w:ascii="仿宋" w:eastAsia="仿宋" w:hAnsi="仿宋" w:cs="方正仿宋_GBK" w:hint="eastAsia"/>
          <w:sz w:val="32"/>
          <w:szCs w:val="32"/>
        </w:rPr>
        <w:t>十、负责审判工作中的法制宣传，教育公民忠于祖国，自觉遵守宪法、法律和社会公德。</w:t>
      </w:r>
    </w:p>
    <w:p w:rsidR="00BC37C5" w:rsidRDefault="001D7656">
      <w:pPr>
        <w:spacing w:line="500" w:lineRule="exact"/>
        <w:ind w:firstLineChars="200" w:firstLine="640"/>
        <w:jc w:val="left"/>
        <w:rPr>
          <w:rFonts w:ascii="仿宋" w:eastAsia="仿宋" w:hAnsi="仿宋" w:cs="方正仿宋_GBK"/>
          <w:sz w:val="32"/>
          <w:szCs w:val="32"/>
        </w:rPr>
      </w:pPr>
      <w:r>
        <w:rPr>
          <w:rFonts w:ascii="仿宋" w:eastAsia="仿宋" w:hAnsi="仿宋" w:cs="方正仿宋_GBK" w:hint="eastAsia"/>
          <w:sz w:val="32"/>
          <w:szCs w:val="32"/>
        </w:rPr>
        <w:t>十一、完成其他应由文安县人民法院负责的工作。</w:t>
      </w:r>
    </w:p>
    <w:p w:rsidR="00BC37C5" w:rsidRDefault="001D7656">
      <w:pPr>
        <w:autoSpaceDE w:val="0"/>
        <w:autoSpaceDN w:val="0"/>
        <w:adjustRightInd w:val="0"/>
        <w:spacing w:line="584" w:lineRule="exact"/>
        <w:ind w:firstLineChars="196" w:firstLine="630"/>
        <w:jc w:val="left"/>
        <w:rPr>
          <w:rFonts w:ascii="Times New Roman" w:eastAsia="楷体_GB2312" w:hAnsi="Times New Roman" w:cs="Times New Roman"/>
          <w:b/>
          <w:sz w:val="32"/>
          <w:szCs w:val="32"/>
        </w:rPr>
      </w:pPr>
      <w:r>
        <w:rPr>
          <w:rFonts w:ascii="Times New Roman" w:eastAsia="楷体_GB2312" w:hAnsi="Times New Roman" w:cs="Times New Roman"/>
          <w:b/>
          <w:sz w:val="32"/>
          <w:szCs w:val="32"/>
        </w:rPr>
        <w:t>机构设置：</w:t>
      </w:r>
    </w:p>
    <w:p w:rsidR="00BC37C5" w:rsidRDefault="001D7656">
      <w:pPr>
        <w:spacing w:line="584" w:lineRule="exact"/>
        <w:jc w:val="center"/>
        <w:outlineLvl w:val="0"/>
        <w:rPr>
          <w:rFonts w:ascii="Times New Roman" w:eastAsia="仿宋_GB2312" w:hAnsi="Times New Roman" w:cs="Times New Roman"/>
          <w:b/>
          <w:sz w:val="32"/>
          <w:szCs w:val="24"/>
        </w:rPr>
      </w:pPr>
      <w:r>
        <w:rPr>
          <w:rFonts w:ascii="Times New Roman" w:eastAsia="仿宋_GB2312" w:hAnsi="Times New Roman" w:cs="Times New Roman"/>
          <w:b/>
          <w:sz w:val="32"/>
          <w:szCs w:val="24"/>
        </w:rPr>
        <w:t>部门机构设置情况</w:t>
      </w:r>
    </w:p>
    <w:tbl>
      <w:tblPr>
        <w:tblW w:w="97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443"/>
        <w:gridCol w:w="1134"/>
        <w:gridCol w:w="1276"/>
        <w:gridCol w:w="2902"/>
      </w:tblGrid>
      <w:tr w:rsidR="00BC37C5">
        <w:trPr>
          <w:trHeight w:val="584"/>
          <w:tblHeader/>
          <w:jc w:val="center"/>
        </w:trPr>
        <w:tc>
          <w:tcPr>
            <w:tcW w:w="4443" w:type="dxa"/>
            <w:vMerge w:val="restart"/>
            <w:shd w:val="clear" w:color="auto" w:fill="auto"/>
            <w:vAlign w:val="center"/>
          </w:tcPr>
          <w:p w:rsidR="00BC37C5" w:rsidRDefault="001D7656">
            <w:pPr>
              <w:spacing w:line="584" w:lineRule="exact"/>
              <w:jc w:val="center"/>
              <w:rPr>
                <w:rFonts w:ascii="Times New Roman" w:eastAsia="仿宋_GB2312" w:hAnsi="Times New Roman" w:cs="Times New Roman"/>
                <w:b/>
                <w:szCs w:val="24"/>
              </w:rPr>
            </w:pPr>
            <w:r>
              <w:rPr>
                <w:rFonts w:ascii="Times New Roman" w:eastAsia="仿宋_GB2312" w:hAnsi="Times New Roman" w:cs="Times New Roman"/>
                <w:b/>
                <w:szCs w:val="24"/>
              </w:rPr>
              <w:t>单位名称</w:t>
            </w:r>
          </w:p>
        </w:tc>
        <w:tc>
          <w:tcPr>
            <w:tcW w:w="1134" w:type="dxa"/>
            <w:vMerge w:val="restart"/>
            <w:shd w:val="clear" w:color="auto" w:fill="auto"/>
            <w:vAlign w:val="center"/>
          </w:tcPr>
          <w:p w:rsidR="00BC37C5" w:rsidRDefault="001D7656">
            <w:pPr>
              <w:spacing w:line="584" w:lineRule="exact"/>
              <w:jc w:val="center"/>
              <w:rPr>
                <w:rFonts w:ascii="Times New Roman" w:eastAsia="仿宋_GB2312" w:hAnsi="Times New Roman" w:cs="Times New Roman"/>
                <w:b/>
                <w:szCs w:val="24"/>
              </w:rPr>
            </w:pPr>
            <w:r>
              <w:rPr>
                <w:rFonts w:ascii="Times New Roman" w:eastAsia="仿宋_GB2312" w:hAnsi="Times New Roman" w:cs="Times New Roman"/>
                <w:b/>
                <w:szCs w:val="24"/>
              </w:rPr>
              <w:t>单位性质</w:t>
            </w:r>
          </w:p>
        </w:tc>
        <w:tc>
          <w:tcPr>
            <w:tcW w:w="1276" w:type="dxa"/>
            <w:vMerge w:val="restart"/>
            <w:shd w:val="clear" w:color="auto" w:fill="auto"/>
            <w:vAlign w:val="center"/>
          </w:tcPr>
          <w:p w:rsidR="00BC37C5" w:rsidRDefault="001D7656">
            <w:pPr>
              <w:spacing w:line="584" w:lineRule="exact"/>
              <w:jc w:val="center"/>
              <w:rPr>
                <w:rFonts w:ascii="Times New Roman" w:eastAsia="仿宋_GB2312" w:hAnsi="Times New Roman" w:cs="Times New Roman"/>
                <w:b/>
                <w:szCs w:val="24"/>
              </w:rPr>
            </w:pPr>
            <w:r>
              <w:rPr>
                <w:rFonts w:ascii="Times New Roman" w:eastAsia="仿宋_GB2312" w:hAnsi="Times New Roman" w:cs="Times New Roman"/>
                <w:b/>
                <w:szCs w:val="24"/>
              </w:rPr>
              <w:t>单位规格</w:t>
            </w:r>
          </w:p>
        </w:tc>
        <w:tc>
          <w:tcPr>
            <w:tcW w:w="2902" w:type="dxa"/>
            <w:vMerge w:val="restart"/>
            <w:shd w:val="clear" w:color="auto" w:fill="auto"/>
            <w:vAlign w:val="center"/>
          </w:tcPr>
          <w:p w:rsidR="00BC37C5" w:rsidRDefault="001D7656">
            <w:pPr>
              <w:spacing w:line="584" w:lineRule="exact"/>
              <w:jc w:val="center"/>
              <w:rPr>
                <w:rFonts w:ascii="Times New Roman" w:eastAsia="仿宋_GB2312" w:hAnsi="Times New Roman" w:cs="Times New Roman"/>
                <w:b/>
                <w:szCs w:val="24"/>
              </w:rPr>
            </w:pPr>
            <w:r>
              <w:rPr>
                <w:rFonts w:ascii="Times New Roman" w:eastAsia="仿宋_GB2312" w:hAnsi="Times New Roman" w:cs="Times New Roman"/>
                <w:b/>
                <w:szCs w:val="24"/>
              </w:rPr>
              <w:t>经费保障形式</w:t>
            </w:r>
          </w:p>
        </w:tc>
      </w:tr>
      <w:tr w:rsidR="00BC37C5">
        <w:trPr>
          <w:trHeight w:val="584"/>
          <w:tblHeader/>
          <w:jc w:val="center"/>
        </w:trPr>
        <w:tc>
          <w:tcPr>
            <w:tcW w:w="4443" w:type="dxa"/>
            <w:vMerge/>
            <w:shd w:val="clear" w:color="auto" w:fill="auto"/>
            <w:vAlign w:val="center"/>
          </w:tcPr>
          <w:p w:rsidR="00BC37C5" w:rsidRDefault="00BC37C5">
            <w:pPr>
              <w:spacing w:line="584" w:lineRule="exact"/>
              <w:jc w:val="left"/>
              <w:outlineLvl w:val="0"/>
              <w:rPr>
                <w:rFonts w:ascii="Times New Roman" w:eastAsia="仿宋_GB2312" w:hAnsi="Times New Roman" w:cs="Times New Roman"/>
                <w:szCs w:val="24"/>
              </w:rPr>
            </w:pPr>
          </w:p>
        </w:tc>
        <w:tc>
          <w:tcPr>
            <w:tcW w:w="1134" w:type="dxa"/>
            <w:vMerge/>
            <w:shd w:val="clear" w:color="auto" w:fill="auto"/>
            <w:vAlign w:val="center"/>
          </w:tcPr>
          <w:p w:rsidR="00BC37C5" w:rsidRDefault="00BC37C5">
            <w:pPr>
              <w:spacing w:line="584" w:lineRule="exact"/>
              <w:jc w:val="left"/>
              <w:outlineLvl w:val="0"/>
              <w:rPr>
                <w:rFonts w:ascii="Times New Roman" w:eastAsia="仿宋_GB2312" w:hAnsi="Times New Roman" w:cs="Times New Roman"/>
                <w:szCs w:val="24"/>
              </w:rPr>
            </w:pPr>
          </w:p>
        </w:tc>
        <w:tc>
          <w:tcPr>
            <w:tcW w:w="1276" w:type="dxa"/>
            <w:vMerge/>
            <w:shd w:val="clear" w:color="auto" w:fill="auto"/>
            <w:vAlign w:val="center"/>
          </w:tcPr>
          <w:p w:rsidR="00BC37C5" w:rsidRDefault="00BC37C5">
            <w:pPr>
              <w:spacing w:line="584" w:lineRule="exact"/>
              <w:jc w:val="left"/>
              <w:outlineLvl w:val="0"/>
              <w:rPr>
                <w:rFonts w:ascii="Times New Roman" w:eastAsia="仿宋_GB2312" w:hAnsi="Times New Roman" w:cs="Times New Roman"/>
                <w:szCs w:val="24"/>
              </w:rPr>
            </w:pPr>
          </w:p>
        </w:tc>
        <w:tc>
          <w:tcPr>
            <w:tcW w:w="2902" w:type="dxa"/>
            <w:vMerge/>
            <w:shd w:val="clear" w:color="auto" w:fill="auto"/>
            <w:vAlign w:val="center"/>
          </w:tcPr>
          <w:p w:rsidR="00BC37C5" w:rsidRDefault="00BC37C5">
            <w:pPr>
              <w:spacing w:line="584" w:lineRule="exact"/>
              <w:jc w:val="left"/>
              <w:outlineLvl w:val="0"/>
              <w:rPr>
                <w:rFonts w:ascii="Times New Roman" w:eastAsia="仿宋_GB2312" w:hAnsi="Times New Roman" w:cs="Times New Roman"/>
                <w:szCs w:val="24"/>
              </w:rPr>
            </w:pPr>
          </w:p>
        </w:tc>
      </w:tr>
      <w:tr w:rsidR="00BC37C5">
        <w:trPr>
          <w:trHeight w:val="227"/>
          <w:jc w:val="center"/>
        </w:trPr>
        <w:tc>
          <w:tcPr>
            <w:tcW w:w="4443" w:type="dxa"/>
            <w:shd w:val="clear" w:color="auto" w:fill="auto"/>
            <w:vAlign w:val="center"/>
          </w:tcPr>
          <w:p w:rsidR="00BC37C5" w:rsidRDefault="001D7656">
            <w:pPr>
              <w:spacing w:line="584" w:lineRule="exact"/>
              <w:jc w:val="center"/>
              <w:rPr>
                <w:rFonts w:ascii="Times New Roman" w:eastAsia="仿宋_GB2312" w:hAnsi="Times New Roman" w:cs="Times New Roman"/>
                <w:b/>
              </w:rPr>
            </w:pPr>
            <w:r>
              <w:rPr>
                <w:rFonts w:ascii="Times New Roman" w:eastAsia="仿宋_GB2312" w:hAnsi="Times New Roman" w:cs="Times New Roman" w:hint="eastAsia"/>
                <w:b/>
              </w:rPr>
              <w:t>文安县人民法院</w:t>
            </w:r>
          </w:p>
        </w:tc>
        <w:tc>
          <w:tcPr>
            <w:tcW w:w="1134" w:type="dxa"/>
            <w:shd w:val="clear" w:color="auto" w:fill="auto"/>
            <w:vAlign w:val="center"/>
          </w:tcPr>
          <w:p w:rsidR="00BC37C5" w:rsidRDefault="001D7656">
            <w:pPr>
              <w:spacing w:line="584" w:lineRule="exact"/>
              <w:jc w:val="center"/>
              <w:rPr>
                <w:rFonts w:ascii="Times New Roman" w:eastAsia="仿宋_GB2312" w:hAnsi="Times New Roman" w:cs="Times New Roman"/>
                <w:b/>
              </w:rPr>
            </w:pPr>
            <w:r>
              <w:rPr>
                <w:rFonts w:ascii="Times New Roman" w:eastAsia="仿宋_GB2312" w:hAnsi="Times New Roman" w:cs="Times New Roman" w:hint="eastAsia"/>
                <w:b/>
              </w:rPr>
              <w:t>行政</w:t>
            </w:r>
          </w:p>
        </w:tc>
        <w:tc>
          <w:tcPr>
            <w:tcW w:w="1276" w:type="dxa"/>
            <w:shd w:val="clear" w:color="auto" w:fill="auto"/>
            <w:vAlign w:val="center"/>
          </w:tcPr>
          <w:p w:rsidR="00BC37C5" w:rsidRDefault="001D7656">
            <w:pPr>
              <w:spacing w:line="584" w:lineRule="exact"/>
              <w:jc w:val="center"/>
              <w:rPr>
                <w:rFonts w:ascii="Times New Roman" w:eastAsia="仿宋_GB2312" w:hAnsi="Times New Roman" w:cs="Times New Roman"/>
                <w:b/>
              </w:rPr>
            </w:pPr>
            <w:r>
              <w:rPr>
                <w:rFonts w:ascii="Times New Roman" w:eastAsia="仿宋_GB2312" w:hAnsi="Times New Roman" w:cs="Times New Roman" w:hint="eastAsia"/>
                <w:b/>
              </w:rPr>
              <w:t>副处级</w:t>
            </w:r>
          </w:p>
        </w:tc>
        <w:tc>
          <w:tcPr>
            <w:tcW w:w="2902" w:type="dxa"/>
            <w:shd w:val="clear" w:color="auto" w:fill="auto"/>
            <w:vAlign w:val="center"/>
          </w:tcPr>
          <w:p w:rsidR="00BC37C5" w:rsidRDefault="001D7656">
            <w:pPr>
              <w:spacing w:line="584" w:lineRule="exact"/>
              <w:jc w:val="center"/>
              <w:rPr>
                <w:rFonts w:ascii="Times New Roman" w:eastAsia="仿宋_GB2312" w:hAnsi="Times New Roman" w:cs="Times New Roman"/>
                <w:b/>
              </w:rPr>
            </w:pPr>
            <w:r>
              <w:rPr>
                <w:rFonts w:ascii="Times New Roman" w:eastAsia="仿宋_GB2312" w:hAnsi="Times New Roman" w:cs="Times New Roman" w:hint="eastAsia"/>
                <w:b/>
              </w:rPr>
              <w:t>财政拨款</w:t>
            </w:r>
          </w:p>
        </w:tc>
      </w:tr>
    </w:tbl>
    <w:p w:rsidR="00BC37C5" w:rsidRDefault="001D7656">
      <w:pPr>
        <w:spacing w:line="584" w:lineRule="exact"/>
        <w:ind w:firstLineChars="200" w:firstLine="640"/>
        <w:rPr>
          <w:rFonts w:ascii="Times New Roman" w:eastAsia="黑体" w:hAnsi="Times New Roman" w:cs="Times New Roman"/>
          <w:sz w:val="32"/>
          <w:szCs w:val="32"/>
        </w:rPr>
      </w:pPr>
      <w:r>
        <w:rPr>
          <w:rFonts w:ascii="Times New Roman" w:eastAsia="黑体" w:hAnsi="黑体" w:cs="Times New Roman"/>
          <w:sz w:val="32"/>
          <w:szCs w:val="32"/>
        </w:rPr>
        <w:t>二、部门预算安排的总体情况</w:t>
      </w:r>
    </w:p>
    <w:p w:rsidR="00BC37C5" w:rsidRDefault="001D7656">
      <w:pPr>
        <w:spacing w:line="584" w:lineRule="exact"/>
        <w:ind w:firstLineChars="200" w:firstLine="640"/>
        <w:rPr>
          <w:rFonts w:ascii="仿宋" w:eastAsia="仿宋" w:hAnsi="仿宋" w:cs="Times New Roman"/>
          <w:sz w:val="32"/>
          <w:szCs w:val="32"/>
        </w:rPr>
      </w:pPr>
      <w:r>
        <w:rPr>
          <w:rFonts w:ascii="仿宋" w:eastAsia="仿宋" w:hAnsi="仿宋" w:cs="Times New Roman"/>
          <w:sz w:val="32"/>
          <w:szCs w:val="32"/>
        </w:rPr>
        <w:t>按照预算管理有关规定，目前我</w:t>
      </w:r>
      <w:r>
        <w:rPr>
          <w:rFonts w:ascii="仿宋" w:eastAsia="仿宋" w:hAnsi="仿宋" w:cs="Times New Roman" w:hint="eastAsia"/>
          <w:sz w:val="32"/>
          <w:szCs w:val="32"/>
        </w:rPr>
        <w:t>县</w:t>
      </w:r>
      <w:r>
        <w:rPr>
          <w:rFonts w:ascii="仿宋" w:eastAsia="仿宋" w:hAnsi="仿宋" w:cs="Times New Roman"/>
          <w:sz w:val="32"/>
          <w:szCs w:val="32"/>
        </w:rPr>
        <w:t>部门预算的编制实行综合预算制度，即全部收入和支出都反映在预算中。</w:t>
      </w:r>
    </w:p>
    <w:p w:rsidR="00BC37C5" w:rsidRDefault="001D7656">
      <w:pPr>
        <w:spacing w:line="584" w:lineRule="exact"/>
        <w:ind w:firstLine="640"/>
        <w:rPr>
          <w:rFonts w:ascii="Times New Roman" w:eastAsia="仿宋_GB2312" w:hAnsi="Times New Roman" w:cs="Times New Roman"/>
          <w:b/>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、收入说明</w:t>
      </w:r>
    </w:p>
    <w:p w:rsidR="00BC37C5" w:rsidRDefault="001D7656">
      <w:pPr>
        <w:spacing w:line="584" w:lineRule="exact"/>
        <w:ind w:firstLine="640"/>
        <w:rPr>
          <w:rFonts w:ascii="仿宋" w:eastAsia="仿宋" w:hAnsi="仿宋" w:cs="Times New Roman"/>
          <w:sz w:val="32"/>
          <w:szCs w:val="32"/>
        </w:rPr>
      </w:pPr>
      <w:r>
        <w:rPr>
          <w:rFonts w:ascii="仿宋" w:eastAsia="仿宋" w:hAnsi="仿宋" w:cs="Times New Roman"/>
          <w:sz w:val="32"/>
          <w:szCs w:val="32"/>
        </w:rPr>
        <w:t>反映本部门当年全部收入。</w:t>
      </w:r>
      <w:r>
        <w:rPr>
          <w:rFonts w:ascii="仿宋" w:eastAsia="仿宋" w:hAnsi="仿宋" w:cs="Times New Roman"/>
          <w:sz w:val="32"/>
          <w:szCs w:val="32"/>
        </w:rPr>
        <w:t>20</w:t>
      </w:r>
      <w:r>
        <w:rPr>
          <w:rFonts w:ascii="仿宋" w:eastAsia="仿宋" w:hAnsi="仿宋" w:cs="Times New Roman" w:hint="eastAsia"/>
          <w:sz w:val="32"/>
          <w:szCs w:val="32"/>
        </w:rPr>
        <w:t>22</w:t>
      </w:r>
      <w:r>
        <w:rPr>
          <w:rFonts w:ascii="仿宋" w:eastAsia="仿宋" w:hAnsi="仿宋" w:cs="Times New Roman"/>
          <w:sz w:val="32"/>
          <w:szCs w:val="32"/>
        </w:rPr>
        <w:t>年预算收入</w:t>
      </w:r>
      <w:r>
        <w:rPr>
          <w:rFonts w:ascii="仿宋" w:eastAsia="仿宋" w:hAnsi="仿宋" w:cs="Times New Roman" w:hint="eastAsia"/>
          <w:sz w:val="32"/>
          <w:szCs w:val="32"/>
        </w:rPr>
        <w:t>3844.30</w:t>
      </w:r>
      <w:r>
        <w:rPr>
          <w:rFonts w:ascii="仿宋" w:eastAsia="仿宋" w:hAnsi="仿宋" w:cs="Times New Roman"/>
          <w:sz w:val="32"/>
          <w:szCs w:val="32"/>
        </w:rPr>
        <w:t>万元，其中：一般公共预算收入</w:t>
      </w:r>
      <w:r>
        <w:rPr>
          <w:rFonts w:ascii="仿宋" w:eastAsia="仿宋" w:hAnsi="仿宋" w:cs="Times New Roman" w:hint="eastAsia"/>
          <w:sz w:val="32"/>
          <w:szCs w:val="32"/>
        </w:rPr>
        <w:t>3844.30</w:t>
      </w:r>
      <w:r>
        <w:rPr>
          <w:rFonts w:ascii="仿宋" w:eastAsia="仿宋" w:hAnsi="仿宋" w:cs="Times New Roman"/>
          <w:sz w:val="32"/>
          <w:szCs w:val="32"/>
        </w:rPr>
        <w:t>万元，</w:t>
      </w:r>
      <w:r>
        <w:rPr>
          <w:rFonts w:ascii="仿宋" w:eastAsia="仿宋" w:hAnsi="仿宋" w:cs="仿宋" w:hint="eastAsia"/>
          <w:color w:val="333333"/>
          <w:sz w:val="32"/>
          <w:szCs w:val="32"/>
        </w:rPr>
        <w:t>包括财政拨款</w:t>
      </w:r>
      <w:r>
        <w:rPr>
          <w:rFonts w:ascii="仿宋" w:eastAsia="仿宋" w:hAnsi="仿宋" w:cs="仿宋" w:hint="eastAsia"/>
          <w:color w:val="333333"/>
          <w:sz w:val="32"/>
          <w:szCs w:val="32"/>
        </w:rPr>
        <w:t>1542.26</w:t>
      </w:r>
      <w:r>
        <w:rPr>
          <w:rFonts w:ascii="仿宋" w:eastAsia="仿宋" w:hAnsi="仿宋" w:cs="仿宋" w:hint="eastAsia"/>
          <w:color w:val="333333"/>
          <w:sz w:val="32"/>
          <w:szCs w:val="32"/>
        </w:rPr>
        <w:t>万元，行政事业行收费</w:t>
      </w:r>
      <w:r>
        <w:rPr>
          <w:rFonts w:ascii="仿宋" w:eastAsia="仿宋" w:hAnsi="仿宋" w:cs="仿宋" w:hint="eastAsia"/>
          <w:color w:val="333333"/>
          <w:sz w:val="32"/>
          <w:szCs w:val="32"/>
        </w:rPr>
        <w:t>1328.04</w:t>
      </w:r>
      <w:r>
        <w:rPr>
          <w:rFonts w:ascii="仿宋" w:eastAsia="仿宋" w:hAnsi="仿宋" w:cs="仿宋" w:hint="eastAsia"/>
          <w:color w:val="333333"/>
          <w:sz w:val="32"/>
          <w:szCs w:val="32"/>
        </w:rPr>
        <w:t>万元，中央财政提前通知转移支付</w:t>
      </w:r>
      <w:r>
        <w:rPr>
          <w:rFonts w:ascii="仿宋" w:eastAsia="仿宋" w:hAnsi="仿宋" w:cs="仿宋" w:hint="eastAsia"/>
          <w:color w:val="333333"/>
          <w:sz w:val="32"/>
          <w:szCs w:val="32"/>
        </w:rPr>
        <w:t>474</w:t>
      </w:r>
      <w:r>
        <w:rPr>
          <w:rFonts w:ascii="仿宋" w:eastAsia="仿宋" w:hAnsi="仿宋" w:cs="仿宋" w:hint="eastAsia"/>
          <w:color w:val="333333"/>
          <w:sz w:val="32"/>
          <w:szCs w:val="32"/>
        </w:rPr>
        <w:lastRenderedPageBreak/>
        <w:t>万元；其他收入</w:t>
      </w:r>
      <w:r>
        <w:rPr>
          <w:rFonts w:ascii="仿宋" w:eastAsia="仿宋" w:hAnsi="仿宋" w:cs="仿宋" w:hint="eastAsia"/>
          <w:color w:val="333333"/>
          <w:sz w:val="32"/>
          <w:szCs w:val="32"/>
        </w:rPr>
        <w:t>500</w:t>
      </w:r>
      <w:r>
        <w:rPr>
          <w:rFonts w:ascii="仿宋" w:eastAsia="仿宋" w:hAnsi="仿宋" w:cs="仿宋" w:hint="eastAsia"/>
          <w:color w:val="333333"/>
          <w:sz w:val="32"/>
          <w:szCs w:val="32"/>
        </w:rPr>
        <w:t>万元；</w:t>
      </w:r>
      <w:r>
        <w:rPr>
          <w:rFonts w:ascii="仿宋" w:eastAsia="仿宋" w:hAnsi="仿宋" w:cs="Times New Roman"/>
          <w:sz w:val="32"/>
          <w:szCs w:val="32"/>
        </w:rPr>
        <w:t>基金预算收入</w:t>
      </w:r>
      <w:r>
        <w:rPr>
          <w:rFonts w:ascii="仿宋" w:eastAsia="仿宋" w:hAnsi="仿宋" w:cs="Times New Roman" w:hint="eastAsia"/>
          <w:sz w:val="32"/>
          <w:szCs w:val="32"/>
        </w:rPr>
        <w:t>0</w:t>
      </w:r>
      <w:r>
        <w:rPr>
          <w:rFonts w:ascii="仿宋" w:eastAsia="仿宋" w:hAnsi="仿宋" w:cs="Times New Roman"/>
          <w:sz w:val="32"/>
          <w:szCs w:val="32"/>
        </w:rPr>
        <w:t>万元，财政专户核拨收入</w:t>
      </w:r>
      <w:r>
        <w:rPr>
          <w:rFonts w:ascii="仿宋" w:eastAsia="仿宋" w:hAnsi="仿宋" w:cs="Times New Roman" w:hint="eastAsia"/>
          <w:sz w:val="32"/>
          <w:szCs w:val="32"/>
        </w:rPr>
        <w:t>0</w:t>
      </w:r>
      <w:r>
        <w:rPr>
          <w:rFonts w:ascii="仿宋" w:eastAsia="仿宋" w:hAnsi="仿宋" w:cs="Times New Roman"/>
          <w:sz w:val="32"/>
          <w:szCs w:val="32"/>
        </w:rPr>
        <w:t>万元，其他来源收入</w:t>
      </w:r>
      <w:r>
        <w:rPr>
          <w:rFonts w:ascii="仿宋" w:eastAsia="仿宋" w:hAnsi="仿宋" w:cs="Times New Roman" w:hint="eastAsia"/>
          <w:sz w:val="32"/>
          <w:szCs w:val="32"/>
        </w:rPr>
        <w:t>0</w:t>
      </w:r>
      <w:r>
        <w:rPr>
          <w:rFonts w:ascii="仿宋" w:eastAsia="仿宋" w:hAnsi="仿宋" w:cs="Times New Roman"/>
          <w:sz w:val="32"/>
          <w:szCs w:val="32"/>
        </w:rPr>
        <w:t>万元。</w:t>
      </w:r>
    </w:p>
    <w:p w:rsidR="00BC37C5" w:rsidRDefault="001D7656">
      <w:pPr>
        <w:spacing w:line="584" w:lineRule="exact"/>
        <w:ind w:firstLine="640"/>
        <w:rPr>
          <w:rFonts w:ascii="Times New Roman" w:eastAsia="仿宋_GB2312" w:hAnsi="Times New Roman" w:cs="Times New Roman"/>
          <w:b/>
          <w:sz w:val="32"/>
          <w:szCs w:val="32"/>
        </w:rPr>
      </w:pPr>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、支出说明</w:t>
      </w:r>
    </w:p>
    <w:p w:rsidR="00BC37C5" w:rsidRDefault="001D7656">
      <w:pPr>
        <w:spacing w:line="584" w:lineRule="exact"/>
        <w:ind w:firstLine="640"/>
        <w:rPr>
          <w:rFonts w:ascii="仿宋" w:eastAsia="仿宋" w:hAnsi="仿宋" w:cs="Times New Roman"/>
          <w:sz w:val="32"/>
          <w:szCs w:val="32"/>
        </w:rPr>
      </w:pPr>
      <w:r>
        <w:rPr>
          <w:rFonts w:ascii="仿宋" w:eastAsia="仿宋" w:hAnsi="仿宋" w:cs="Times New Roman"/>
          <w:sz w:val="32"/>
          <w:szCs w:val="32"/>
        </w:rPr>
        <w:t>20</w:t>
      </w:r>
      <w:r>
        <w:rPr>
          <w:rFonts w:ascii="仿宋" w:eastAsia="仿宋" w:hAnsi="仿宋" w:cs="Times New Roman" w:hint="eastAsia"/>
          <w:sz w:val="32"/>
          <w:szCs w:val="32"/>
        </w:rPr>
        <w:t>22</w:t>
      </w:r>
      <w:r>
        <w:rPr>
          <w:rFonts w:ascii="仿宋" w:eastAsia="仿宋" w:hAnsi="仿宋" w:cs="Times New Roman"/>
          <w:sz w:val="32"/>
          <w:szCs w:val="32"/>
        </w:rPr>
        <w:t>年支出预算</w:t>
      </w:r>
      <w:r>
        <w:rPr>
          <w:rFonts w:ascii="仿宋" w:eastAsia="仿宋" w:hAnsi="仿宋" w:cs="Times New Roman" w:hint="eastAsia"/>
          <w:sz w:val="32"/>
          <w:szCs w:val="32"/>
        </w:rPr>
        <w:t>3844.30</w:t>
      </w:r>
      <w:r>
        <w:rPr>
          <w:rFonts w:ascii="仿宋" w:eastAsia="仿宋" w:hAnsi="仿宋" w:cs="Times New Roman"/>
          <w:sz w:val="32"/>
          <w:szCs w:val="32"/>
        </w:rPr>
        <w:t>万元，其中基本支出</w:t>
      </w:r>
      <w:r>
        <w:rPr>
          <w:rFonts w:ascii="仿宋" w:eastAsia="仿宋" w:hAnsi="仿宋" w:cs="Times New Roman" w:hint="eastAsia"/>
          <w:sz w:val="32"/>
          <w:szCs w:val="32"/>
        </w:rPr>
        <w:t>1736.16</w:t>
      </w:r>
      <w:r>
        <w:rPr>
          <w:rFonts w:ascii="仿宋" w:eastAsia="仿宋" w:hAnsi="仿宋" w:cs="Times New Roman"/>
          <w:sz w:val="32"/>
          <w:szCs w:val="32"/>
        </w:rPr>
        <w:t>万元，包括人员经费</w:t>
      </w:r>
      <w:r>
        <w:rPr>
          <w:rFonts w:ascii="仿宋" w:eastAsia="仿宋" w:hAnsi="仿宋" w:cs="Times New Roman" w:hint="eastAsia"/>
          <w:sz w:val="32"/>
          <w:szCs w:val="32"/>
        </w:rPr>
        <w:t>1555.36</w:t>
      </w:r>
      <w:r>
        <w:rPr>
          <w:rFonts w:ascii="仿宋" w:eastAsia="仿宋" w:hAnsi="仿宋" w:cs="Times New Roman"/>
          <w:sz w:val="32"/>
          <w:szCs w:val="32"/>
        </w:rPr>
        <w:t>万元和日常公用经费</w:t>
      </w:r>
      <w:r>
        <w:rPr>
          <w:rFonts w:ascii="仿宋" w:eastAsia="仿宋" w:hAnsi="仿宋" w:cs="Times New Roman" w:hint="eastAsia"/>
          <w:sz w:val="32"/>
          <w:szCs w:val="32"/>
        </w:rPr>
        <w:t>180.80</w:t>
      </w:r>
      <w:r>
        <w:rPr>
          <w:rFonts w:ascii="仿宋" w:eastAsia="仿宋" w:hAnsi="仿宋" w:cs="Times New Roman"/>
          <w:sz w:val="32"/>
          <w:szCs w:val="32"/>
        </w:rPr>
        <w:t>万元；项目支出</w:t>
      </w:r>
      <w:r>
        <w:rPr>
          <w:rFonts w:ascii="仿宋" w:eastAsia="仿宋" w:hAnsi="仿宋" w:cs="Times New Roman" w:hint="eastAsia"/>
          <w:sz w:val="32"/>
          <w:szCs w:val="32"/>
        </w:rPr>
        <w:t>2108.14</w:t>
      </w:r>
      <w:r>
        <w:rPr>
          <w:rFonts w:ascii="仿宋" w:eastAsia="仿宋" w:hAnsi="仿宋" w:cs="Times New Roman"/>
          <w:sz w:val="32"/>
          <w:szCs w:val="32"/>
        </w:rPr>
        <w:t>万元。</w:t>
      </w:r>
    </w:p>
    <w:p w:rsidR="00BC37C5" w:rsidRDefault="001D7656">
      <w:pPr>
        <w:spacing w:line="584" w:lineRule="exact"/>
        <w:ind w:firstLine="640"/>
        <w:rPr>
          <w:rFonts w:ascii="Times New Roman" w:eastAsia="仿宋_GB2312" w:hAnsi="Times New Roman" w:cs="Times New Roman"/>
          <w:b/>
          <w:sz w:val="32"/>
          <w:szCs w:val="32"/>
        </w:rPr>
      </w:pPr>
      <w:r>
        <w:rPr>
          <w:rFonts w:ascii="Times New Roman" w:eastAsia="仿宋_GB2312" w:hAnsi="Times New Roman" w:cs="Times New Roman"/>
          <w:b/>
          <w:sz w:val="32"/>
          <w:szCs w:val="32"/>
        </w:rPr>
        <w:t>3</w:t>
      </w:r>
      <w:r>
        <w:rPr>
          <w:rFonts w:ascii="Times New Roman" w:eastAsia="仿宋_GB2312" w:hAnsi="Times New Roman" w:cs="Times New Roman"/>
          <w:b/>
          <w:sz w:val="32"/>
          <w:szCs w:val="32"/>
        </w:rPr>
        <w:t>、比上年增减情况</w:t>
      </w:r>
    </w:p>
    <w:p w:rsidR="00BC37C5" w:rsidRDefault="001D7656">
      <w:pPr>
        <w:pStyle w:val="a7"/>
        <w:widowControl/>
        <w:shd w:val="clear" w:color="auto" w:fill="FFFFFF"/>
        <w:spacing w:before="0" w:beforeAutospacing="0" w:after="0" w:afterAutospacing="0" w:line="405" w:lineRule="atLeast"/>
        <w:ind w:firstLineChars="200" w:firstLine="640"/>
        <w:rPr>
          <w:rFonts w:ascii="仿宋" w:eastAsia="仿宋" w:hAnsi="仿宋" w:cs="仿宋"/>
          <w:color w:val="333333"/>
          <w:sz w:val="32"/>
          <w:szCs w:val="32"/>
          <w:shd w:val="clear" w:color="auto" w:fill="FFFFFF"/>
        </w:rPr>
      </w:pPr>
      <w:r>
        <w:rPr>
          <w:rFonts w:ascii="仿宋" w:eastAsia="仿宋" w:hAnsi="仿宋"/>
          <w:sz w:val="32"/>
          <w:szCs w:val="32"/>
        </w:rPr>
        <w:t>20</w:t>
      </w:r>
      <w:r>
        <w:rPr>
          <w:rFonts w:ascii="仿宋" w:eastAsia="仿宋" w:hAnsi="仿宋" w:hint="eastAsia"/>
          <w:sz w:val="32"/>
          <w:szCs w:val="32"/>
        </w:rPr>
        <w:t>22</w:t>
      </w:r>
      <w:r>
        <w:rPr>
          <w:rFonts w:ascii="仿宋" w:eastAsia="仿宋" w:hAnsi="仿宋"/>
          <w:sz w:val="32"/>
          <w:szCs w:val="32"/>
        </w:rPr>
        <w:t>年预算收支安排</w:t>
      </w:r>
      <w:r>
        <w:rPr>
          <w:rFonts w:ascii="仿宋" w:eastAsia="仿宋" w:hAnsi="仿宋" w:hint="eastAsia"/>
          <w:sz w:val="32"/>
          <w:szCs w:val="32"/>
        </w:rPr>
        <w:t>3844.30</w:t>
      </w:r>
      <w:r>
        <w:rPr>
          <w:rFonts w:ascii="仿宋" w:eastAsia="仿宋" w:hAnsi="仿宋"/>
          <w:sz w:val="32"/>
          <w:szCs w:val="32"/>
        </w:rPr>
        <w:t>万元，较</w:t>
      </w:r>
      <w:r>
        <w:rPr>
          <w:rFonts w:ascii="仿宋" w:eastAsia="仿宋" w:hAnsi="仿宋"/>
          <w:sz w:val="32"/>
          <w:szCs w:val="32"/>
        </w:rPr>
        <w:t>20</w:t>
      </w:r>
      <w:r>
        <w:rPr>
          <w:rFonts w:ascii="仿宋" w:eastAsia="仿宋" w:hAnsi="仿宋" w:hint="eastAsia"/>
          <w:sz w:val="32"/>
          <w:szCs w:val="32"/>
        </w:rPr>
        <w:t>21</w:t>
      </w:r>
      <w:r>
        <w:rPr>
          <w:rFonts w:ascii="仿宋" w:eastAsia="仿宋" w:hAnsi="仿宋"/>
          <w:sz w:val="32"/>
          <w:szCs w:val="32"/>
        </w:rPr>
        <w:t>年预算</w:t>
      </w:r>
      <w:r>
        <w:rPr>
          <w:rFonts w:ascii="仿宋" w:eastAsia="仿宋" w:hAnsi="仿宋" w:hint="eastAsia"/>
          <w:sz w:val="32"/>
          <w:szCs w:val="32"/>
        </w:rPr>
        <w:t>减少</w:t>
      </w:r>
      <w:r>
        <w:rPr>
          <w:rFonts w:ascii="仿宋" w:eastAsia="仿宋" w:hAnsi="仿宋" w:hint="eastAsia"/>
          <w:sz w:val="32"/>
          <w:szCs w:val="32"/>
        </w:rPr>
        <w:t>259.15</w:t>
      </w:r>
      <w:r>
        <w:rPr>
          <w:rFonts w:ascii="仿宋" w:eastAsia="仿宋" w:hAnsi="仿宋"/>
          <w:sz w:val="32"/>
          <w:szCs w:val="32"/>
        </w:rPr>
        <w:t>万元，其中：</w:t>
      </w:r>
      <w:r>
        <w:rPr>
          <w:rFonts w:ascii="仿宋" w:eastAsia="仿宋" w:hAnsi="仿宋" w:hint="eastAsia"/>
          <w:sz w:val="32"/>
          <w:szCs w:val="32"/>
        </w:rPr>
        <w:t>基本支出增加</w:t>
      </w:r>
      <w:r>
        <w:rPr>
          <w:rFonts w:ascii="仿宋" w:eastAsia="仿宋" w:hAnsi="仿宋" w:hint="eastAsia"/>
          <w:sz w:val="32"/>
          <w:szCs w:val="32"/>
        </w:rPr>
        <w:t>270.96</w:t>
      </w:r>
      <w:r>
        <w:rPr>
          <w:rFonts w:ascii="仿宋" w:eastAsia="仿宋" w:hAnsi="仿宋" w:hint="eastAsia"/>
          <w:sz w:val="32"/>
          <w:szCs w:val="32"/>
        </w:rPr>
        <w:t>，主要为人员经费支出增加</w:t>
      </w:r>
      <w:r>
        <w:rPr>
          <w:rFonts w:ascii="仿宋" w:eastAsia="仿宋" w:hAnsi="仿宋" w:hint="eastAsia"/>
          <w:sz w:val="32"/>
          <w:szCs w:val="32"/>
        </w:rPr>
        <w:t>297.80</w:t>
      </w:r>
      <w:r>
        <w:rPr>
          <w:rFonts w:ascii="仿宋" w:eastAsia="仿宋" w:hAnsi="仿宋" w:hint="eastAsia"/>
          <w:sz w:val="32"/>
          <w:szCs w:val="32"/>
        </w:rPr>
        <w:t>万元，</w:t>
      </w:r>
      <w:r>
        <w:rPr>
          <w:rFonts w:ascii="仿宋" w:eastAsia="仿宋" w:hAnsi="仿宋"/>
          <w:sz w:val="32"/>
          <w:szCs w:val="32"/>
        </w:rPr>
        <w:t>减少</w:t>
      </w:r>
      <w:r>
        <w:rPr>
          <w:rFonts w:ascii="仿宋" w:eastAsia="仿宋" w:hAnsi="仿宋" w:hint="eastAsia"/>
          <w:sz w:val="32"/>
          <w:szCs w:val="32"/>
        </w:rPr>
        <w:t>日常公用经费</w:t>
      </w:r>
      <w:r>
        <w:rPr>
          <w:rFonts w:ascii="仿宋" w:eastAsia="仿宋" w:hAnsi="仿宋" w:hint="eastAsia"/>
          <w:sz w:val="32"/>
          <w:szCs w:val="32"/>
        </w:rPr>
        <w:t>26.84</w:t>
      </w:r>
      <w:r>
        <w:rPr>
          <w:rFonts w:ascii="仿宋" w:eastAsia="仿宋" w:hAnsi="仿宋"/>
          <w:sz w:val="32"/>
          <w:szCs w:val="32"/>
        </w:rPr>
        <w:t>万元</w:t>
      </w:r>
      <w:r>
        <w:rPr>
          <w:rFonts w:ascii="仿宋" w:eastAsia="仿宋" w:hAnsi="仿宋" w:hint="eastAsia"/>
          <w:sz w:val="32"/>
          <w:szCs w:val="32"/>
        </w:rPr>
        <w:t>。</w:t>
      </w:r>
      <w:r>
        <w:rPr>
          <w:rFonts w:ascii="仿宋" w:eastAsia="仿宋" w:hAnsi="仿宋" w:cs="仿宋" w:hint="eastAsia"/>
          <w:color w:val="333333"/>
          <w:sz w:val="32"/>
          <w:szCs w:val="32"/>
          <w:shd w:val="clear" w:color="auto" w:fill="FFFFFF"/>
        </w:rPr>
        <w:t>减少项目支出</w:t>
      </w:r>
      <w:r>
        <w:rPr>
          <w:rFonts w:ascii="仿宋" w:eastAsia="仿宋" w:hAnsi="仿宋" w:cs="仿宋" w:hint="eastAsia"/>
          <w:color w:val="333333"/>
          <w:sz w:val="32"/>
          <w:szCs w:val="32"/>
          <w:shd w:val="clear" w:color="auto" w:fill="FFFFFF"/>
        </w:rPr>
        <w:t>530.11</w:t>
      </w:r>
      <w:r>
        <w:rPr>
          <w:rFonts w:ascii="仿宋" w:eastAsia="仿宋" w:hAnsi="仿宋" w:cs="仿宋" w:hint="eastAsia"/>
          <w:color w:val="333333"/>
          <w:sz w:val="32"/>
          <w:szCs w:val="32"/>
          <w:shd w:val="clear" w:color="auto" w:fill="FFFFFF"/>
        </w:rPr>
        <w:t>万元，主要为上级下达政法转移支付资金项目资金列入预算。</w:t>
      </w:r>
    </w:p>
    <w:p w:rsidR="00BC37C5" w:rsidRDefault="001D7656">
      <w:pPr>
        <w:autoSpaceDE w:val="0"/>
        <w:autoSpaceDN w:val="0"/>
        <w:adjustRightInd w:val="0"/>
        <w:spacing w:line="584" w:lineRule="exact"/>
        <w:ind w:left="198" w:firstLineChars="200" w:firstLine="643"/>
        <w:jc w:val="left"/>
        <w:rPr>
          <w:rFonts w:ascii="仿宋_GB2312" w:eastAsia="仿宋_GB2312" w:hAnsi="Times New Roman" w:cs="Times New Roman"/>
          <w:b/>
          <w:sz w:val="32"/>
          <w:szCs w:val="32"/>
        </w:rPr>
      </w:pPr>
      <w:r>
        <w:rPr>
          <w:rFonts w:ascii="仿宋_GB2312" w:eastAsia="仿宋_GB2312" w:hAnsi="黑体" w:cs="Times New Roman" w:hint="eastAsia"/>
          <w:b/>
          <w:sz w:val="32"/>
          <w:szCs w:val="32"/>
        </w:rPr>
        <w:t>三、机关运行经费安排情况</w:t>
      </w:r>
    </w:p>
    <w:p w:rsidR="00BC37C5" w:rsidRDefault="001D7656">
      <w:pPr>
        <w:autoSpaceDE w:val="0"/>
        <w:autoSpaceDN w:val="0"/>
        <w:adjustRightInd w:val="0"/>
        <w:spacing w:line="584" w:lineRule="exact"/>
        <w:ind w:left="198" w:firstLineChars="200" w:firstLine="640"/>
        <w:jc w:val="left"/>
        <w:rPr>
          <w:rFonts w:ascii="仿宋" w:eastAsia="仿宋" w:hAnsi="仿宋" w:cs="Times New Roman"/>
          <w:sz w:val="32"/>
          <w:szCs w:val="32"/>
        </w:rPr>
      </w:pPr>
      <w:r>
        <w:rPr>
          <w:rFonts w:ascii="仿宋" w:eastAsia="仿宋" w:hAnsi="仿宋" w:cs="Times New Roman"/>
          <w:sz w:val="32"/>
          <w:szCs w:val="32"/>
        </w:rPr>
        <w:t>20</w:t>
      </w:r>
      <w:r>
        <w:rPr>
          <w:rFonts w:ascii="仿宋" w:eastAsia="仿宋" w:hAnsi="仿宋" w:cs="Times New Roman" w:hint="eastAsia"/>
          <w:sz w:val="32"/>
          <w:szCs w:val="32"/>
        </w:rPr>
        <w:t>22</w:t>
      </w:r>
      <w:r>
        <w:rPr>
          <w:rFonts w:ascii="仿宋" w:eastAsia="仿宋" w:hAnsi="仿宋" w:cs="Times New Roman"/>
          <w:sz w:val="32"/>
          <w:szCs w:val="32"/>
        </w:rPr>
        <w:t>年，我</w:t>
      </w:r>
      <w:r>
        <w:rPr>
          <w:rFonts w:ascii="仿宋" w:eastAsia="仿宋" w:hAnsi="仿宋" w:cs="Times New Roman" w:hint="eastAsia"/>
          <w:sz w:val="32"/>
          <w:szCs w:val="32"/>
        </w:rPr>
        <w:t>部门</w:t>
      </w:r>
      <w:r>
        <w:rPr>
          <w:rFonts w:ascii="仿宋" w:eastAsia="仿宋" w:hAnsi="仿宋" w:cs="Times New Roman"/>
          <w:sz w:val="32"/>
          <w:szCs w:val="32"/>
        </w:rPr>
        <w:t>机关运行经费共计安排</w:t>
      </w:r>
      <w:r>
        <w:rPr>
          <w:rFonts w:ascii="仿宋" w:eastAsia="仿宋" w:hAnsi="仿宋" w:cs="Times New Roman" w:hint="eastAsia"/>
          <w:sz w:val="32"/>
          <w:szCs w:val="32"/>
        </w:rPr>
        <w:t>180.80</w:t>
      </w:r>
      <w:r>
        <w:rPr>
          <w:rFonts w:ascii="仿宋" w:eastAsia="仿宋" w:hAnsi="仿宋" w:cs="Times New Roman"/>
          <w:sz w:val="32"/>
          <w:szCs w:val="32"/>
        </w:rPr>
        <w:t>万元，主要用于</w:t>
      </w:r>
      <w:r>
        <w:rPr>
          <w:rFonts w:ascii="仿宋" w:eastAsia="仿宋" w:hAnsi="仿宋" w:cs="Times New Roman" w:hint="eastAsia"/>
          <w:sz w:val="32"/>
          <w:szCs w:val="32"/>
        </w:rPr>
        <w:t>我单位</w:t>
      </w:r>
      <w:r>
        <w:rPr>
          <w:rFonts w:ascii="仿宋" w:eastAsia="仿宋" w:hAnsi="仿宋" w:cs="Times New Roman"/>
          <w:sz w:val="32"/>
          <w:szCs w:val="32"/>
        </w:rPr>
        <w:t>办公区的日常维修、办公用房水电费、办公用房取暖费、办公用房物业管理费等日常运行支出。</w:t>
      </w:r>
    </w:p>
    <w:p w:rsidR="00BC37C5" w:rsidRDefault="001D7656">
      <w:pPr>
        <w:autoSpaceDE w:val="0"/>
        <w:autoSpaceDN w:val="0"/>
        <w:adjustRightInd w:val="0"/>
        <w:spacing w:line="584" w:lineRule="exact"/>
        <w:ind w:firstLineChars="196" w:firstLine="630"/>
        <w:jc w:val="left"/>
        <w:rPr>
          <w:rFonts w:ascii="Times New Roman" w:eastAsia="仿宋_GB2312" w:hAnsi="Times New Roman" w:cs="Times New Roman"/>
          <w:b/>
          <w:sz w:val="32"/>
          <w:szCs w:val="32"/>
        </w:rPr>
      </w:pPr>
      <w:r>
        <w:rPr>
          <w:rFonts w:ascii="Times New Roman" w:eastAsia="仿宋_GB2312" w:hAnsi="Times New Roman" w:cs="Times New Roman"/>
          <w:b/>
          <w:sz w:val="32"/>
          <w:szCs w:val="32"/>
        </w:rPr>
        <w:t>四、财政拨款</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三公</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经费预算情况及增减变化原因</w:t>
      </w:r>
    </w:p>
    <w:p w:rsidR="00BC37C5" w:rsidRDefault="001D7656">
      <w:pPr>
        <w:pStyle w:val="a7"/>
        <w:widowControl/>
        <w:shd w:val="clear" w:color="auto" w:fill="FFFFFF"/>
        <w:spacing w:before="0" w:beforeAutospacing="0" w:after="0" w:afterAutospacing="0" w:line="405" w:lineRule="atLeast"/>
        <w:ind w:firstLine="645"/>
        <w:rPr>
          <w:rFonts w:ascii="仿宋" w:eastAsia="仿宋" w:hAnsi="仿宋" w:cs="仿宋_GB2312"/>
          <w:color w:val="333333"/>
          <w:sz w:val="32"/>
          <w:szCs w:val="32"/>
          <w:shd w:val="clear" w:color="auto" w:fill="FFFFFF"/>
        </w:rPr>
      </w:pPr>
      <w:r>
        <w:rPr>
          <w:rFonts w:ascii="仿宋" w:eastAsia="仿宋" w:hAnsi="仿宋"/>
          <w:sz w:val="32"/>
          <w:szCs w:val="32"/>
        </w:rPr>
        <w:t>20</w:t>
      </w:r>
      <w:r>
        <w:rPr>
          <w:rFonts w:ascii="仿宋" w:eastAsia="仿宋" w:hAnsi="仿宋" w:hint="eastAsia"/>
          <w:sz w:val="32"/>
          <w:szCs w:val="32"/>
        </w:rPr>
        <w:t>22</w:t>
      </w:r>
      <w:r>
        <w:rPr>
          <w:rFonts w:ascii="仿宋" w:eastAsia="仿宋" w:hAnsi="仿宋"/>
          <w:sz w:val="32"/>
          <w:szCs w:val="32"/>
        </w:rPr>
        <w:t>年，我</w:t>
      </w:r>
      <w:r>
        <w:rPr>
          <w:rFonts w:ascii="仿宋" w:eastAsia="仿宋" w:hAnsi="仿宋" w:hint="eastAsia"/>
          <w:sz w:val="32"/>
          <w:szCs w:val="32"/>
        </w:rPr>
        <w:t>院</w:t>
      </w:r>
      <w:r>
        <w:rPr>
          <w:rFonts w:ascii="仿宋" w:eastAsia="仿宋" w:hAnsi="仿宋"/>
          <w:sz w:val="32"/>
          <w:szCs w:val="32"/>
        </w:rPr>
        <w:t>财政拨款</w:t>
      </w:r>
      <w:r>
        <w:rPr>
          <w:rFonts w:ascii="仿宋" w:eastAsia="仿宋" w:hAnsi="仿宋"/>
          <w:sz w:val="32"/>
          <w:szCs w:val="32"/>
        </w:rPr>
        <w:t>“</w:t>
      </w:r>
      <w:r>
        <w:rPr>
          <w:rFonts w:ascii="仿宋" w:eastAsia="仿宋" w:hAnsi="仿宋"/>
          <w:sz w:val="32"/>
          <w:szCs w:val="32"/>
        </w:rPr>
        <w:t>三公</w:t>
      </w:r>
      <w:r>
        <w:rPr>
          <w:rFonts w:ascii="仿宋" w:eastAsia="仿宋" w:hAnsi="仿宋"/>
          <w:sz w:val="32"/>
          <w:szCs w:val="32"/>
        </w:rPr>
        <w:t>”</w:t>
      </w:r>
      <w:r>
        <w:rPr>
          <w:rFonts w:ascii="仿宋" w:eastAsia="仿宋" w:hAnsi="仿宋"/>
          <w:sz w:val="32"/>
          <w:szCs w:val="32"/>
        </w:rPr>
        <w:t>经费预算安排</w:t>
      </w:r>
      <w:r>
        <w:rPr>
          <w:rFonts w:ascii="仿宋" w:eastAsia="仿宋" w:hAnsi="仿宋" w:hint="eastAsia"/>
          <w:sz w:val="32"/>
          <w:szCs w:val="32"/>
        </w:rPr>
        <w:t>73.6</w:t>
      </w:r>
      <w:r>
        <w:rPr>
          <w:rFonts w:ascii="仿宋" w:eastAsia="仿宋" w:hAnsi="仿宋"/>
          <w:sz w:val="32"/>
          <w:szCs w:val="32"/>
        </w:rPr>
        <w:t>万元</w:t>
      </w:r>
      <w:r>
        <w:rPr>
          <w:rFonts w:ascii="仿宋" w:eastAsia="仿宋" w:hAnsi="仿宋" w:hint="eastAsia"/>
          <w:sz w:val="32"/>
          <w:szCs w:val="32"/>
        </w:rPr>
        <w:t>。</w:t>
      </w:r>
      <w:r>
        <w:rPr>
          <w:rFonts w:ascii="仿宋" w:eastAsia="仿宋" w:hAnsi="仿宋"/>
          <w:sz w:val="32"/>
          <w:szCs w:val="32"/>
        </w:rPr>
        <w:t>其中</w:t>
      </w:r>
      <w:r>
        <w:rPr>
          <w:rFonts w:ascii="仿宋" w:eastAsia="仿宋" w:hAnsi="仿宋" w:hint="eastAsia"/>
          <w:sz w:val="32"/>
          <w:szCs w:val="32"/>
        </w:rPr>
        <w:t>，</w:t>
      </w:r>
      <w:r>
        <w:rPr>
          <w:rFonts w:ascii="仿宋" w:eastAsia="仿宋" w:hAnsi="仿宋"/>
          <w:sz w:val="32"/>
          <w:szCs w:val="32"/>
        </w:rPr>
        <w:t>因公出国（境）费</w:t>
      </w:r>
      <w:r>
        <w:rPr>
          <w:rFonts w:ascii="仿宋" w:eastAsia="仿宋" w:hAnsi="仿宋" w:hint="eastAsia"/>
          <w:sz w:val="32"/>
          <w:szCs w:val="32"/>
        </w:rPr>
        <w:t>0</w:t>
      </w:r>
      <w:r>
        <w:rPr>
          <w:rFonts w:ascii="仿宋" w:eastAsia="仿宋" w:hAnsi="仿宋"/>
          <w:sz w:val="32"/>
          <w:szCs w:val="32"/>
        </w:rPr>
        <w:t>万元；公务用车购置及运维费</w:t>
      </w:r>
      <w:r>
        <w:rPr>
          <w:rFonts w:ascii="仿宋" w:eastAsia="仿宋" w:hAnsi="仿宋" w:hint="eastAsia"/>
          <w:sz w:val="32"/>
          <w:szCs w:val="32"/>
        </w:rPr>
        <w:t>67.6</w:t>
      </w:r>
      <w:r>
        <w:rPr>
          <w:rFonts w:ascii="仿宋" w:eastAsia="仿宋" w:hAnsi="仿宋"/>
          <w:sz w:val="32"/>
          <w:szCs w:val="32"/>
        </w:rPr>
        <w:t>万元（其中：公务用车购置费为</w:t>
      </w:r>
      <w:r>
        <w:rPr>
          <w:rFonts w:ascii="仿宋" w:eastAsia="仿宋" w:hAnsi="仿宋" w:hint="eastAsia"/>
          <w:sz w:val="32"/>
          <w:szCs w:val="32"/>
        </w:rPr>
        <w:t>0</w:t>
      </w:r>
      <w:r>
        <w:rPr>
          <w:rFonts w:ascii="仿宋" w:eastAsia="仿宋" w:hAnsi="仿宋"/>
          <w:sz w:val="32"/>
          <w:szCs w:val="32"/>
        </w:rPr>
        <w:t>万元，公务用车运维费</w:t>
      </w:r>
      <w:r>
        <w:rPr>
          <w:rFonts w:ascii="仿宋" w:eastAsia="仿宋" w:hAnsi="仿宋" w:hint="eastAsia"/>
          <w:sz w:val="32"/>
          <w:szCs w:val="32"/>
        </w:rPr>
        <w:t>67.6</w:t>
      </w:r>
      <w:r>
        <w:rPr>
          <w:rFonts w:ascii="仿宋" w:eastAsia="仿宋" w:hAnsi="仿宋"/>
          <w:sz w:val="32"/>
          <w:szCs w:val="32"/>
        </w:rPr>
        <w:t>万元</w:t>
      </w:r>
      <w:r>
        <w:rPr>
          <w:rFonts w:ascii="仿宋" w:eastAsia="仿宋" w:hAnsi="仿宋"/>
          <w:sz w:val="32"/>
          <w:szCs w:val="32"/>
        </w:rPr>
        <w:t>)</w:t>
      </w:r>
      <w:r>
        <w:rPr>
          <w:rFonts w:ascii="仿宋" w:eastAsia="仿宋" w:hAnsi="仿宋"/>
          <w:sz w:val="32"/>
          <w:szCs w:val="32"/>
        </w:rPr>
        <w:t>；公务接待费</w:t>
      </w:r>
      <w:r>
        <w:rPr>
          <w:rFonts w:ascii="仿宋" w:eastAsia="仿宋" w:hAnsi="仿宋" w:hint="eastAsia"/>
          <w:sz w:val="32"/>
          <w:szCs w:val="32"/>
        </w:rPr>
        <w:t>0</w:t>
      </w:r>
      <w:r>
        <w:rPr>
          <w:rFonts w:ascii="仿宋" w:eastAsia="仿宋" w:hAnsi="仿宋"/>
          <w:sz w:val="32"/>
          <w:szCs w:val="32"/>
        </w:rPr>
        <w:t>万元</w:t>
      </w:r>
      <w:r>
        <w:rPr>
          <w:rFonts w:ascii="仿宋" w:eastAsia="仿宋" w:hAnsi="仿宋" w:hint="eastAsia"/>
          <w:sz w:val="32"/>
          <w:szCs w:val="32"/>
        </w:rPr>
        <w:t>，</w:t>
      </w:r>
      <w:r>
        <w:rPr>
          <w:rFonts w:ascii="仿宋" w:eastAsia="仿宋" w:hAnsi="仿宋"/>
          <w:sz w:val="32"/>
          <w:szCs w:val="32"/>
        </w:rPr>
        <w:t>与</w:t>
      </w:r>
      <w:r>
        <w:rPr>
          <w:rFonts w:ascii="仿宋" w:eastAsia="仿宋" w:hAnsi="仿宋"/>
          <w:sz w:val="32"/>
          <w:szCs w:val="32"/>
        </w:rPr>
        <w:t>20</w:t>
      </w:r>
      <w:r>
        <w:rPr>
          <w:rFonts w:ascii="仿宋" w:eastAsia="仿宋" w:hAnsi="仿宋" w:hint="eastAsia"/>
          <w:sz w:val="32"/>
          <w:szCs w:val="32"/>
        </w:rPr>
        <w:t>21</w:t>
      </w:r>
      <w:r>
        <w:rPr>
          <w:rFonts w:ascii="仿宋" w:eastAsia="仿宋" w:hAnsi="仿宋"/>
          <w:sz w:val="32"/>
          <w:szCs w:val="32"/>
        </w:rPr>
        <w:t>年</w:t>
      </w:r>
      <w:r>
        <w:rPr>
          <w:rFonts w:ascii="仿宋" w:eastAsia="仿宋" w:hAnsi="仿宋" w:hint="eastAsia"/>
          <w:sz w:val="32"/>
          <w:szCs w:val="32"/>
        </w:rPr>
        <w:t>相比减少</w:t>
      </w:r>
      <w:r>
        <w:rPr>
          <w:rFonts w:ascii="仿宋" w:eastAsia="仿宋" w:hAnsi="仿宋" w:hint="eastAsia"/>
          <w:sz w:val="32"/>
          <w:szCs w:val="32"/>
        </w:rPr>
        <w:t>0.8</w:t>
      </w:r>
      <w:r>
        <w:rPr>
          <w:rFonts w:ascii="仿宋" w:eastAsia="仿宋" w:hAnsi="仿宋" w:hint="eastAsia"/>
          <w:sz w:val="32"/>
          <w:szCs w:val="32"/>
        </w:rPr>
        <w:t>万元。其中：</w:t>
      </w:r>
      <w:r>
        <w:rPr>
          <w:rFonts w:ascii="仿宋" w:eastAsia="仿宋" w:hAnsi="仿宋"/>
          <w:sz w:val="32"/>
          <w:szCs w:val="32"/>
        </w:rPr>
        <w:t>公务用车购置及运维费与</w:t>
      </w:r>
      <w:r>
        <w:rPr>
          <w:rFonts w:ascii="仿宋" w:eastAsia="仿宋" w:hAnsi="仿宋"/>
          <w:sz w:val="32"/>
          <w:szCs w:val="32"/>
        </w:rPr>
        <w:t>20</w:t>
      </w:r>
      <w:r>
        <w:rPr>
          <w:rFonts w:ascii="仿宋" w:eastAsia="仿宋" w:hAnsi="仿宋" w:hint="eastAsia"/>
          <w:sz w:val="32"/>
          <w:szCs w:val="32"/>
        </w:rPr>
        <w:t>21</w:t>
      </w:r>
      <w:r>
        <w:rPr>
          <w:rFonts w:ascii="仿宋" w:eastAsia="仿宋" w:hAnsi="仿宋"/>
          <w:sz w:val="32"/>
          <w:szCs w:val="32"/>
        </w:rPr>
        <w:t>年相比</w:t>
      </w:r>
      <w:r>
        <w:rPr>
          <w:rFonts w:ascii="仿宋" w:eastAsia="仿宋" w:hAnsi="仿宋" w:hint="eastAsia"/>
          <w:sz w:val="32"/>
          <w:szCs w:val="32"/>
        </w:rPr>
        <w:t>减少</w:t>
      </w:r>
      <w:r>
        <w:rPr>
          <w:rFonts w:ascii="仿宋" w:eastAsia="仿宋" w:hAnsi="仿宋" w:hint="eastAsia"/>
          <w:sz w:val="32"/>
          <w:szCs w:val="32"/>
        </w:rPr>
        <w:t>0.8</w:t>
      </w:r>
      <w:r>
        <w:rPr>
          <w:rFonts w:ascii="仿宋" w:eastAsia="仿宋" w:hAnsi="仿宋" w:hint="eastAsia"/>
          <w:sz w:val="32"/>
          <w:szCs w:val="32"/>
        </w:rPr>
        <w:t>万元；</w:t>
      </w:r>
      <w:r>
        <w:rPr>
          <w:rFonts w:ascii="仿宋" w:eastAsia="仿宋" w:hAnsi="仿宋"/>
          <w:sz w:val="32"/>
          <w:szCs w:val="32"/>
        </w:rPr>
        <w:t>公务接待费</w:t>
      </w:r>
      <w:r>
        <w:rPr>
          <w:rFonts w:ascii="仿宋" w:eastAsia="仿宋" w:hAnsi="仿宋" w:hint="eastAsia"/>
          <w:sz w:val="32"/>
          <w:szCs w:val="32"/>
        </w:rPr>
        <w:t>0</w:t>
      </w:r>
      <w:r>
        <w:rPr>
          <w:rFonts w:ascii="仿宋" w:eastAsia="仿宋" w:hAnsi="仿宋"/>
          <w:sz w:val="32"/>
          <w:szCs w:val="32"/>
        </w:rPr>
        <w:t>万元</w:t>
      </w:r>
      <w:r>
        <w:rPr>
          <w:rFonts w:ascii="仿宋" w:eastAsia="仿宋" w:hAnsi="仿宋" w:hint="eastAsia"/>
          <w:sz w:val="32"/>
          <w:szCs w:val="32"/>
        </w:rPr>
        <w:t>，</w:t>
      </w:r>
      <w:r>
        <w:rPr>
          <w:rFonts w:ascii="仿宋" w:eastAsia="仿宋" w:hAnsi="仿宋"/>
          <w:sz w:val="32"/>
          <w:szCs w:val="32"/>
        </w:rPr>
        <w:t>主要原因是</w:t>
      </w:r>
      <w:r>
        <w:rPr>
          <w:rFonts w:ascii="仿宋" w:eastAsia="仿宋" w:hAnsi="仿宋" w:hint="eastAsia"/>
          <w:sz w:val="32"/>
          <w:szCs w:val="32"/>
        </w:rPr>
        <w:t>我部门切实落实勤俭节约各项规定，严格控制公务接待费支出，</w:t>
      </w:r>
      <w:r>
        <w:rPr>
          <w:rFonts w:ascii="仿宋" w:eastAsia="仿宋" w:hAnsi="仿宋" w:cs="仿宋_GB2312" w:hint="eastAsia"/>
          <w:color w:val="333333"/>
          <w:sz w:val="32"/>
          <w:szCs w:val="32"/>
          <w:shd w:val="clear" w:color="auto" w:fill="FFFFFF"/>
        </w:rPr>
        <w:t>因公出国（境）费相比持平，无增减变化。培训费增加</w:t>
      </w:r>
      <w:r>
        <w:rPr>
          <w:rFonts w:ascii="仿宋" w:eastAsia="仿宋" w:hAnsi="仿宋" w:cs="仿宋_GB2312" w:hint="eastAsia"/>
          <w:color w:val="333333"/>
          <w:sz w:val="32"/>
          <w:szCs w:val="32"/>
          <w:shd w:val="clear" w:color="auto" w:fill="FFFFFF"/>
        </w:rPr>
        <w:t>6</w:t>
      </w:r>
      <w:r>
        <w:rPr>
          <w:rFonts w:ascii="仿宋" w:eastAsia="仿宋" w:hAnsi="仿宋" w:cs="仿宋_GB2312" w:hint="eastAsia"/>
          <w:color w:val="333333"/>
          <w:sz w:val="32"/>
          <w:szCs w:val="32"/>
          <w:shd w:val="clear" w:color="auto" w:fill="FFFFFF"/>
        </w:rPr>
        <w:t>万元，主要原因为新型案件不断出现，上级法院安排培训活动增多。</w:t>
      </w:r>
    </w:p>
    <w:p w:rsidR="00BC37C5" w:rsidRDefault="001D7656">
      <w:pPr>
        <w:spacing w:line="584" w:lineRule="exact"/>
        <w:ind w:firstLineChars="200" w:firstLine="640"/>
        <w:rPr>
          <w:rFonts w:ascii="Times New Roman" w:eastAsia="黑体" w:hAnsi="黑体" w:cs="Times New Roman"/>
          <w:sz w:val="32"/>
          <w:szCs w:val="32"/>
        </w:rPr>
      </w:pPr>
      <w:r>
        <w:rPr>
          <w:rFonts w:ascii="Times New Roman" w:eastAsia="黑体" w:hAnsi="黑体" w:cs="Times New Roman"/>
          <w:sz w:val="32"/>
          <w:szCs w:val="32"/>
        </w:rPr>
        <w:lastRenderedPageBreak/>
        <w:t>五、绩效预算信息</w:t>
      </w:r>
      <w:r>
        <w:rPr>
          <w:rFonts w:ascii="仿宋_GB2312" w:eastAsia="仿宋_GB2312" w:hAnsi="黑体" w:cs="Times New Roman" w:hint="eastAsia"/>
          <w:sz w:val="32"/>
          <w:szCs w:val="32"/>
        </w:rPr>
        <w:t>（与部门绩效文本内容保持一致）</w:t>
      </w:r>
    </w:p>
    <w:p w:rsidR="00BC37C5" w:rsidRDefault="001D7656">
      <w:pPr>
        <w:spacing w:line="584" w:lineRule="exact"/>
        <w:ind w:firstLineChars="200" w:firstLine="640"/>
        <w:rPr>
          <w:rFonts w:ascii="Times New Roman" w:eastAsia="黑体" w:hAnsi="黑体" w:cs="Times New Roman"/>
          <w:sz w:val="32"/>
          <w:szCs w:val="32"/>
        </w:rPr>
      </w:pPr>
      <w:r>
        <w:rPr>
          <w:rFonts w:ascii="Times New Roman" w:eastAsia="黑体" w:hAnsi="黑体" w:cs="Times New Roman" w:hint="eastAsia"/>
          <w:sz w:val="32"/>
          <w:szCs w:val="32"/>
        </w:rPr>
        <w:t>第一部分</w:t>
      </w:r>
      <w:r>
        <w:rPr>
          <w:rFonts w:ascii="Times New Roman" w:eastAsia="黑体" w:hAnsi="黑体" w:cs="Times New Roman" w:hint="eastAsia"/>
          <w:sz w:val="32"/>
          <w:szCs w:val="32"/>
        </w:rPr>
        <w:t xml:space="preserve"> </w:t>
      </w:r>
      <w:r>
        <w:rPr>
          <w:rFonts w:ascii="Times New Roman" w:eastAsia="黑体" w:hAnsi="黑体" w:cs="Times New Roman" w:hint="eastAsia"/>
          <w:sz w:val="32"/>
          <w:szCs w:val="32"/>
        </w:rPr>
        <w:t>部门整体绩效目标</w:t>
      </w:r>
    </w:p>
    <w:p w:rsidR="00BC37C5" w:rsidRDefault="001D7656">
      <w:pPr>
        <w:spacing w:line="584" w:lineRule="exact"/>
        <w:ind w:firstLineChars="200" w:firstLine="643"/>
        <w:rPr>
          <w:rFonts w:ascii="楷体_GB2312" w:eastAsia="楷体_GB2312" w:hAnsi="黑体" w:cs="Times New Roman"/>
          <w:b/>
          <w:sz w:val="32"/>
          <w:szCs w:val="32"/>
        </w:rPr>
      </w:pPr>
      <w:r>
        <w:rPr>
          <w:rFonts w:ascii="楷体_GB2312" w:eastAsia="楷体_GB2312" w:hAnsi="黑体" w:cs="Times New Roman" w:hint="eastAsia"/>
          <w:b/>
          <w:sz w:val="32"/>
          <w:szCs w:val="32"/>
        </w:rPr>
        <w:t>（一）总体绩效目标</w:t>
      </w:r>
    </w:p>
    <w:p w:rsidR="00BC37C5" w:rsidRDefault="001D7656">
      <w:pPr>
        <w:spacing w:line="500" w:lineRule="exact"/>
        <w:ind w:firstLineChars="200" w:firstLine="640"/>
        <w:jc w:val="left"/>
        <w:rPr>
          <w:rFonts w:ascii="仿宋" w:eastAsia="仿宋" w:hAnsi="仿宋"/>
          <w:sz w:val="32"/>
          <w:szCs w:val="32"/>
        </w:rPr>
      </w:pPr>
      <w:r>
        <w:rPr>
          <w:rFonts w:ascii="仿宋" w:eastAsia="仿宋" w:hAnsi="仿宋"/>
          <w:sz w:val="32"/>
          <w:szCs w:val="32"/>
        </w:rPr>
        <w:t>文安县人民法院将坚持以习近平新时代中国特色社会主义思想和党的十九大精神为引领，在县委的坚强领导下，以更加昂扬的斗志和更加扎实的作风，为推动县域经济又好又快发展提供更加有力的司法保障。准确把握人民法院的职能使命，围绕县域工作大局和京津冀一体化工作部署，正确认识大局，全力服务大局。创新司法为民方式方法，妥善审理执行涉民生案件。深入开展扫黑除恶专项斗争，不断提高人民群众的安全感、满意度。突出审判质效提升。结合省高院下发的《审判质效考核评价办法》，以</w:t>
      </w:r>
      <w:r>
        <w:rPr>
          <w:rFonts w:ascii="仿宋" w:eastAsia="仿宋" w:hAnsi="仿宋"/>
          <w:sz w:val="32"/>
          <w:szCs w:val="32"/>
        </w:rPr>
        <w:t>23</w:t>
      </w:r>
      <w:r>
        <w:rPr>
          <w:rFonts w:ascii="仿宋" w:eastAsia="仿宋" w:hAnsi="仿宋"/>
          <w:sz w:val="32"/>
          <w:szCs w:val="32"/>
        </w:rPr>
        <w:t>项信息指标为支撑，对标先进，查找不足，通过</w:t>
      </w:r>
      <w:r>
        <w:rPr>
          <w:rFonts w:ascii="仿宋" w:eastAsia="仿宋" w:hAnsi="仿宋"/>
          <w:sz w:val="32"/>
          <w:szCs w:val="32"/>
        </w:rPr>
        <w:t>客观全面的考核评价提高整体效能。自觉接受人大及其常委会的法律监督、政协的民主监督以及社会各方面的监督。坚定不移深化司法体制综合配套改革，突出司法责任制各项措施的落实，健全保障司法公正的制度机制。下决心巩固基本解决执行难攻坚成果，加强执行指挥中心统一管理、统一指挥、统一协调实体化建设，着力建立完善常态化、长效化工作机制。进一步拓展庭审直播、文书上网、审判流程、执行信息公开及各类司法信息公开的广度和深度。进一步夯实基层基础工作，提高基层法院保障水平。全力打造现代化的诉讼服务中心。以信息化建设为牵引，升级改造诉讼</w:t>
      </w:r>
      <w:r>
        <w:rPr>
          <w:rFonts w:ascii="仿宋" w:eastAsia="仿宋" w:hAnsi="仿宋"/>
          <w:sz w:val="32"/>
          <w:szCs w:val="32"/>
        </w:rPr>
        <w:t>服务中心，开辟导诉区、立案登记区、诉讼服务电子自助区、信访接待区等多个功能区域，将庭审以外的其他诉讼服务事项整合前移至诉讼服务中心，实现诉讼引导、立案登记、查询咨询、材料收转、判后答疑、信访接待等事项</w:t>
      </w:r>
      <w:r>
        <w:rPr>
          <w:rFonts w:ascii="仿宋" w:eastAsia="仿宋" w:hAnsi="仿宋"/>
          <w:sz w:val="32"/>
          <w:szCs w:val="32"/>
        </w:rPr>
        <w:t>“</w:t>
      </w:r>
      <w:r>
        <w:rPr>
          <w:rFonts w:ascii="仿宋" w:eastAsia="仿宋" w:hAnsi="仿宋"/>
          <w:sz w:val="32"/>
          <w:szCs w:val="32"/>
        </w:rPr>
        <w:t>一站式</w:t>
      </w:r>
      <w:r>
        <w:rPr>
          <w:rFonts w:ascii="仿宋" w:eastAsia="仿宋" w:hAnsi="仿宋"/>
          <w:sz w:val="32"/>
          <w:szCs w:val="32"/>
        </w:rPr>
        <w:t>”</w:t>
      </w:r>
      <w:r>
        <w:rPr>
          <w:rFonts w:ascii="仿宋" w:eastAsia="仿宋" w:hAnsi="仿宋"/>
          <w:sz w:val="32"/>
          <w:szCs w:val="32"/>
        </w:rPr>
        <w:t>办理。</w:t>
      </w:r>
    </w:p>
    <w:p w:rsidR="00BC37C5" w:rsidRDefault="00BC37C5">
      <w:pPr>
        <w:spacing w:line="584" w:lineRule="exact"/>
        <w:ind w:firstLineChars="200" w:firstLine="640"/>
        <w:rPr>
          <w:rFonts w:ascii="仿宋" w:eastAsia="仿宋" w:hAnsi="仿宋" w:cs="Times New Roman"/>
          <w:sz w:val="32"/>
          <w:szCs w:val="32"/>
        </w:rPr>
      </w:pPr>
    </w:p>
    <w:p w:rsidR="00BC37C5" w:rsidRDefault="001D7656">
      <w:pPr>
        <w:spacing w:line="584" w:lineRule="exact"/>
        <w:ind w:firstLineChars="200" w:firstLine="643"/>
        <w:rPr>
          <w:rFonts w:ascii="楷体_GB2312" w:eastAsia="楷体_GB2312" w:hAnsi="黑体" w:cs="Times New Roman"/>
          <w:b/>
          <w:sz w:val="32"/>
          <w:szCs w:val="32"/>
        </w:rPr>
      </w:pPr>
      <w:r>
        <w:rPr>
          <w:rFonts w:ascii="楷体_GB2312" w:eastAsia="楷体_GB2312" w:hAnsi="黑体" w:cs="Times New Roman" w:hint="eastAsia"/>
          <w:b/>
          <w:sz w:val="32"/>
          <w:szCs w:val="32"/>
        </w:rPr>
        <w:t>（二）分项绩效目标</w:t>
      </w:r>
    </w:p>
    <w:p w:rsidR="00BC37C5" w:rsidRDefault="001D7656">
      <w:pPr>
        <w:spacing w:line="500" w:lineRule="exact"/>
        <w:ind w:firstLineChars="200" w:firstLine="640"/>
        <w:jc w:val="left"/>
        <w:rPr>
          <w:rFonts w:ascii="仿宋" w:eastAsia="仿宋" w:hAnsi="仿宋"/>
          <w:sz w:val="32"/>
          <w:szCs w:val="32"/>
        </w:rPr>
      </w:pPr>
      <w:r>
        <w:rPr>
          <w:rFonts w:ascii="仿宋" w:eastAsia="仿宋" w:hAnsi="仿宋"/>
          <w:sz w:val="32"/>
          <w:szCs w:val="32"/>
        </w:rPr>
        <w:t>（一）突出主责主业，充分展现服务保障大局的担当作为</w:t>
      </w:r>
    </w:p>
    <w:p w:rsidR="00BC37C5" w:rsidRDefault="001D7656">
      <w:pPr>
        <w:spacing w:line="500" w:lineRule="exact"/>
        <w:ind w:firstLineChars="200" w:firstLine="640"/>
        <w:jc w:val="left"/>
        <w:rPr>
          <w:rFonts w:ascii="仿宋" w:eastAsia="仿宋" w:hAnsi="仿宋"/>
          <w:sz w:val="32"/>
          <w:szCs w:val="32"/>
        </w:rPr>
      </w:pPr>
      <w:r>
        <w:rPr>
          <w:rFonts w:ascii="仿宋" w:eastAsia="仿宋" w:hAnsi="仿宋"/>
          <w:sz w:val="32"/>
          <w:szCs w:val="32"/>
        </w:rPr>
        <w:t>绩效目标：法院审判执行补充经费</w:t>
      </w:r>
    </w:p>
    <w:p w:rsidR="00BC37C5" w:rsidRDefault="001D7656">
      <w:pPr>
        <w:spacing w:line="500" w:lineRule="exact"/>
        <w:ind w:firstLineChars="200" w:firstLine="640"/>
        <w:jc w:val="left"/>
        <w:rPr>
          <w:rFonts w:ascii="仿宋" w:eastAsia="仿宋" w:hAnsi="仿宋"/>
          <w:sz w:val="32"/>
          <w:szCs w:val="32"/>
        </w:rPr>
      </w:pPr>
      <w:r>
        <w:rPr>
          <w:rFonts w:ascii="仿宋" w:eastAsia="仿宋" w:hAnsi="仿宋"/>
          <w:sz w:val="32"/>
          <w:szCs w:val="32"/>
        </w:rPr>
        <w:t xml:space="preserve">    </w:t>
      </w:r>
      <w:r>
        <w:rPr>
          <w:rFonts w:ascii="仿宋" w:eastAsia="仿宋" w:hAnsi="仿宋"/>
          <w:sz w:val="32"/>
          <w:szCs w:val="32"/>
        </w:rPr>
        <w:t>绩效指标：</w:t>
      </w:r>
      <w:r>
        <w:rPr>
          <w:rFonts w:ascii="仿宋" w:eastAsia="仿宋" w:hAnsi="仿宋"/>
          <w:sz w:val="32"/>
          <w:szCs w:val="32"/>
        </w:rPr>
        <w:t>1</w:t>
      </w:r>
      <w:r>
        <w:rPr>
          <w:rFonts w:ascii="仿宋" w:eastAsia="仿宋" w:hAnsi="仿宋"/>
          <w:sz w:val="32"/>
          <w:szCs w:val="32"/>
        </w:rPr>
        <w:t>、支持开展审判工作的单位数量（个）；</w:t>
      </w:r>
      <w:r>
        <w:rPr>
          <w:rFonts w:ascii="仿宋" w:eastAsia="仿宋" w:hAnsi="仿宋"/>
          <w:sz w:val="32"/>
          <w:szCs w:val="32"/>
        </w:rPr>
        <w:t>2</w:t>
      </w:r>
      <w:r>
        <w:rPr>
          <w:rFonts w:ascii="仿宋" w:eastAsia="仿宋" w:hAnsi="仿宋"/>
          <w:sz w:val="32"/>
          <w:szCs w:val="32"/>
        </w:rPr>
        <w:t>、审结刑事诉讼案件数（件）；</w:t>
      </w:r>
      <w:r>
        <w:rPr>
          <w:rFonts w:ascii="仿宋" w:eastAsia="仿宋" w:hAnsi="仿宋"/>
          <w:sz w:val="32"/>
          <w:szCs w:val="32"/>
        </w:rPr>
        <w:t>3</w:t>
      </w:r>
      <w:r>
        <w:rPr>
          <w:rFonts w:ascii="仿宋" w:eastAsia="仿宋" w:hAnsi="仿宋"/>
          <w:sz w:val="32"/>
          <w:szCs w:val="32"/>
        </w:rPr>
        <w:t>、新增业务装备数量（件）；</w:t>
      </w:r>
      <w:r>
        <w:rPr>
          <w:rFonts w:ascii="仿宋" w:eastAsia="仿宋" w:hAnsi="仿宋"/>
          <w:sz w:val="32"/>
          <w:szCs w:val="32"/>
        </w:rPr>
        <w:t>4</w:t>
      </w:r>
      <w:r>
        <w:rPr>
          <w:rFonts w:ascii="仿宋" w:eastAsia="仿宋" w:hAnsi="仿宋"/>
          <w:sz w:val="32"/>
          <w:szCs w:val="32"/>
        </w:rPr>
        <w:t>、审结民事诉讼案件数量（件）；</w:t>
      </w:r>
      <w:r>
        <w:rPr>
          <w:rFonts w:ascii="仿宋" w:eastAsia="仿宋" w:hAnsi="仿宋"/>
          <w:sz w:val="32"/>
          <w:szCs w:val="32"/>
        </w:rPr>
        <w:t>5</w:t>
      </w:r>
      <w:r>
        <w:rPr>
          <w:rFonts w:ascii="仿宋" w:eastAsia="仿宋" w:hAnsi="仿宋"/>
          <w:sz w:val="32"/>
          <w:szCs w:val="32"/>
        </w:rPr>
        <w:t>、审结行政诉讼案件数量（件）；</w:t>
      </w:r>
      <w:r>
        <w:rPr>
          <w:rFonts w:ascii="仿宋" w:eastAsia="仿宋" w:hAnsi="仿宋"/>
          <w:sz w:val="32"/>
          <w:szCs w:val="32"/>
        </w:rPr>
        <w:t>6</w:t>
      </w:r>
      <w:r>
        <w:rPr>
          <w:rFonts w:ascii="仿宋" w:eastAsia="仿宋" w:hAnsi="仿宋"/>
          <w:sz w:val="32"/>
          <w:szCs w:val="32"/>
        </w:rPr>
        <w:t>、审结国</w:t>
      </w:r>
      <w:r>
        <w:rPr>
          <w:rFonts w:ascii="仿宋" w:eastAsia="仿宋" w:hAnsi="仿宋"/>
          <w:sz w:val="32"/>
          <w:szCs w:val="32"/>
        </w:rPr>
        <w:t>家赔偿案件数（件）；</w:t>
      </w:r>
      <w:r>
        <w:rPr>
          <w:rFonts w:ascii="仿宋" w:eastAsia="仿宋" w:hAnsi="仿宋"/>
          <w:sz w:val="32"/>
          <w:szCs w:val="32"/>
        </w:rPr>
        <w:t>7</w:t>
      </w:r>
      <w:r>
        <w:rPr>
          <w:rFonts w:ascii="仿宋" w:eastAsia="仿宋" w:hAnsi="仿宋"/>
          <w:sz w:val="32"/>
          <w:szCs w:val="32"/>
        </w:rPr>
        <w:t>、执行结案数量（件）；</w:t>
      </w:r>
      <w:r>
        <w:rPr>
          <w:rFonts w:ascii="仿宋" w:eastAsia="仿宋" w:hAnsi="仿宋"/>
          <w:sz w:val="32"/>
          <w:szCs w:val="32"/>
        </w:rPr>
        <w:t>8</w:t>
      </w:r>
      <w:r>
        <w:rPr>
          <w:rFonts w:ascii="仿宋" w:eastAsia="仿宋" w:hAnsi="仿宋"/>
          <w:sz w:val="32"/>
          <w:szCs w:val="32"/>
        </w:rPr>
        <w:t>、司法救助案件受理数（件）</w:t>
      </w:r>
    </w:p>
    <w:p w:rsidR="00BC37C5" w:rsidRDefault="001D7656">
      <w:pPr>
        <w:spacing w:line="500" w:lineRule="exact"/>
        <w:ind w:firstLineChars="200" w:firstLine="640"/>
        <w:jc w:val="left"/>
        <w:rPr>
          <w:rFonts w:ascii="仿宋" w:eastAsia="仿宋" w:hAnsi="仿宋"/>
          <w:sz w:val="32"/>
          <w:szCs w:val="32"/>
        </w:rPr>
      </w:pPr>
      <w:r>
        <w:rPr>
          <w:rFonts w:ascii="仿宋" w:eastAsia="仿宋" w:hAnsi="仿宋"/>
          <w:sz w:val="32"/>
          <w:szCs w:val="32"/>
        </w:rPr>
        <w:t>（二）坚持司法为民，不断满足人民群众新时代的新期待</w:t>
      </w:r>
    </w:p>
    <w:p w:rsidR="00BC37C5" w:rsidRDefault="001D7656">
      <w:pPr>
        <w:spacing w:line="500" w:lineRule="exact"/>
        <w:ind w:firstLineChars="200" w:firstLine="640"/>
        <w:jc w:val="left"/>
        <w:rPr>
          <w:rFonts w:ascii="仿宋" w:eastAsia="仿宋" w:hAnsi="仿宋"/>
          <w:sz w:val="32"/>
          <w:szCs w:val="32"/>
        </w:rPr>
      </w:pPr>
      <w:r>
        <w:rPr>
          <w:rFonts w:ascii="仿宋" w:eastAsia="仿宋" w:hAnsi="仿宋"/>
          <w:sz w:val="32"/>
          <w:szCs w:val="32"/>
        </w:rPr>
        <w:t>绩效目标：保障机关工作正常运转，服务对象满意</w:t>
      </w:r>
    </w:p>
    <w:p w:rsidR="00BC37C5" w:rsidRDefault="001D7656">
      <w:pPr>
        <w:spacing w:line="500" w:lineRule="exact"/>
        <w:ind w:firstLineChars="200" w:firstLine="640"/>
        <w:jc w:val="left"/>
        <w:rPr>
          <w:rFonts w:ascii="仿宋" w:eastAsia="仿宋" w:hAnsi="仿宋"/>
          <w:sz w:val="32"/>
          <w:szCs w:val="32"/>
        </w:rPr>
      </w:pPr>
      <w:r>
        <w:rPr>
          <w:rFonts w:ascii="仿宋" w:eastAsia="仿宋" w:hAnsi="仿宋"/>
          <w:sz w:val="32"/>
          <w:szCs w:val="32"/>
        </w:rPr>
        <w:t xml:space="preserve">   </w:t>
      </w:r>
      <w:r>
        <w:rPr>
          <w:rFonts w:ascii="仿宋" w:eastAsia="仿宋" w:hAnsi="仿宋"/>
          <w:sz w:val="32"/>
          <w:szCs w:val="32"/>
        </w:rPr>
        <w:t>绩效指标：</w:t>
      </w:r>
      <w:r>
        <w:rPr>
          <w:rFonts w:ascii="仿宋" w:eastAsia="仿宋" w:hAnsi="仿宋"/>
          <w:sz w:val="32"/>
          <w:szCs w:val="32"/>
        </w:rPr>
        <w:t>1</w:t>
      </w:r>
      <w:r>
        <w:rPr>
          <w:rFonts w:ascii="仿宋" w:eastAsia="仿宋" w:hAnsi="仿宋"/>
          <w:sz w:val="32"/>
          <w:szCs w:val="32"/>
        </w:rPr>
        <w:t>、提高经费保障水平；</w:t>
      </w:r>
      <w:r>
        <w:rPr>
          <w:rFonts w:ascii="仿宋" w:eastAsia="仿宋" w:hAnsi="仿宋"/>
          <w:sz w:val="32"/>
          <w:szCs w:val="32"/>
        </w:rPr>
        <w:t>2</w:t>
      </w:r>
      <w:r>
        <w:rPr>
          <w:rFonts w:ascii="仿宋" w:eastAsia="仿宋" w:hAnsi="仿宋"/>
          <w:sz w:val="32"/>
          <w:szCs w:val="32"/>
        </w:rPr>
        <w:t>、</w:t>
      </w:r>
      <w:r>
        <w:rPr>
          <w:rFonts w:ascii="仿宋" w:eastAsia="仿宋" w:hAnsi="仿宋"/>
          <w:sz w:val="32"/>
          <w:szCs w:val="32"/>
        </w:rPr>
        <w:t>“</w:t>
      </w:r>
      <w:r>
        <w:rPr>
          <w:rFonts w:ascii="仿宋" w:eastAsia="仿宋" w:hAnsi="仿宋"/>
          <w:sz w:val="32"/>
          <w:szCs w:val="32"/>
        </w:rPr>
        <w:t>送法进校园</w:t>
      </w:r>
      <w:r>
        <w:rPr>
          <w:rFonts w:ascii="仿宋" w:eastAsia="仿宋" w:hAnsi="仿宋"/>
          <w:sz w:val="32"/>
          <w:szCs w:val="32"/>
        </w:rPr>
        <w:t>”</w:t>
      </w:r>
      <w:r>
        <w:rPr>
          <w:rFonts w:ascii="仿宋" w:eastAsia="仿宋" w:hAnsi="仿宋"/>
          <w:sz w:val="32"/>
          <w:szCs w:val="32"/>
        </w:rPr>
        <w:t>受教育人数（人）</w:t>
      </w:r>
      <w:r>
        <w:rPr>
          <w:rFonts w:ascii="仿宋" w:eastAsia="仿宋" w:hAnsi="仿宋"/>
          <w:sz w:val="32"/>
          <w:szCs w:val="32"/>
        </w:rPr>
        <w:t>3</w:t>
      </w:r>
      <w:r>
        <w:rPr>
          <w:rFonts w:ascii="仿宋" w:eastAsia="仿宋" w:hAnsi="仿宋"/>
          <w:sz w:val="32"/>
          <w:szCs w:val="32"/>
        </w:rPr>
        <w:t>、人民群众会满意度</w:t>
      </w:r>
      <w:r>
        <w:rPr>
          <w:rFonts w:ascii="仿宋" w:eastAsia="仿宋" w:hAnsi="仿宋"/>
          <w:sz w:val="32"/>
          <w:szCs w:val="32"/>
        </w:rPr>
        <w:t xml:space="preserve"> </w:t>
      </w:r>
    </w:p>
    <w:p w:rsidR="00BC37C5" w:rsidRDefault="001D7656">
      <w:pPr>
        <w:spacing w:line="500" w:lineRule="exact"/>
        <w:ind w:firstLineChars="200" w:firstLine="640"/>
        <w:jc w:val="left"/>
        <w:rPr>
          <w:rFonts w:ascii="仿宋" w:eastAsia="仿宋" w:hAnsi="仿宋"/>
          <w:sz w:val="32"/>
          <w:szCs w:val="32"/>
        </w:rPr>
      </w:pPr>
      <w:r>
        <w:rPr>
          <w:rFonts w:ascii="仿宋" w:eastAsia="仿宋" w:hAnsi="仿宋"/>
          <w:sz w:val="32"/>
          <w:szCs w:val="32"/>
        </w:rPr>
        <w:t xml:space="preserve">  </w:t>
      </w:r>
      <w:r>
        <w:rPr>
          <w:rFonts w:ascii="仿宋" w:eastAsia="仿宋" w:hAnsi="仿宋"/>
          <w:sz w:val="32"/>
          <w:szCs w:val="32"/>
        </w:rPr>
        <w:t>（三）财经管理方面</w:t>
      </w:r>
    </w:p>
    <w:p w:rsidR="00BC37C5" w:rsidRDefault="001D7656">
      <w:pPr>
        <w:spacing w:line="500" w:lineRule="exact"/>
        <w:ind w:firstLineChars="200" w:firstLine="640"/>
        <w:jc w:val="left"/>
        <w:rPr>
          <w:rFonts w:ascii="仿宋" w:eastAsia="仿宋" w:hAnsi="仿宋"/>
          <w:sz w:val="32"/>
          <w:szCs w:val="32"/>
        </w:rPr>
      </w:pPr>
      <w:r>
        <w:rPr>
          <w:rFonts w:ascii="仿宋" w:eastAsia="仿宋" w:hAnsi="仿宋"/>
          <w:sz w:val="32"/>
          <w:szCs w:val="32"/>
        </w:rPr>
        <w:t xml:space="preserve"> </w:t>
      </w:r>
      <w:r>
        <w:rPr>
          <w:rFonts w:ascii="仿宋" w:eastAsia="仿宋" w:hAnsi="仿宋"/>
          <w:sz w:val="32"/>
          <w:szCs w:val="32"/>
        </w:rPr>
        <w:t>绩效目标：加强对专项资金的监管</w:t>
      </w:r>
    </w:p>
    <w:p w:rsidR="00BC37C5" w:rsidRDefault="001D7656">
      <w:pPr>
        <w:spacing w:line="500" w:lineRule="exact"/>
        <w:ind w:firstLineChars="200" w:firstLine="640"/>
        <w:jc w:val="left"/>
        <w:rPr>
          <w:rFonts w:ascii="仿宋" w:eastAsia="仿宋" w:hAnsi="仿宋"/>
          <w:sz w:val="32"/>
          <w:szCs w:val="32"/>
        </w:rPr>
      </w:pPr>
      <w:r>
        <w:rPr>
          <w:rFonts w:ascii="仿宋" w:eastAsia="仿宋" w:hAnsi="仿宋"/>
          <w:sz w:val="32"/>
          <w:szCs w:val="32"/>
        </w:rPr>
        <w:t xml:space="preserve"> </w:t>
      </w:r>
      <w:r>
        <w:rPr>
          <w:rFonts w:ascii="仿宋" w:eastAsia="仿宋" w:hAnsi="仿宋"/>
          <w:sz w:val="32"/>
          <w:szCs w:val="32"/>
        </w:rPr>
        <w:t>绩效指标：提高财政资金使用效率</w:t>
      </w:r>
    </w:p>
    <w:p w:rsidR="00BC37C5" w:rsidRDefault="00BC37C5">
      <w:pPr>
        <w:spacing w:line="584" w:lineRule="exact"/>
        <w:ind w:firstLineChars="200" w:firstLine="640"/>
        <w:rPr>
          <w:rFonts w:ascii="仿宋" w:eastAsia="仿宋" w:hAnsi="仿宋" w:cs="Times New Roman"/>
          <w:sz w:val="32"/>
          <w:szCs w:val="32"/>
        </w:rPr>
      </w:pPr>
    </w:p>
    <w:p w:rsidR="00BC37C5" w:rsidRDefault="001D7656">
      <w:pPr>
        <w:spacing w:line="584" w:lineRule="exact"/>
        <w:ind w:firstLineChars="200" w:firstLine="643"/>
        <w:rPr>
          <w:rFonts w:ascii="楷体_GB2312" w:eastAsia="楷体_GB2312" w:hAnsi="黑体" w:cs="Times New Roman"/>
          <w:b/>
          <w:sz w:val="32"/>
          <w:szCs w:val="32"/>
        </w:rPr>
      </w:pPr>
      <w:r>
        <w:rPr>
          <w:rFonts w:ascii="楷体_GB2312" w:eastAsia="楷体_GB2312" w:hAnsi="黑体" w:cs="Times New Roman" w:hint="eastAsia"/>
          <w:b/>
          <w:sz w:val="32"/>
          <w:szCs w:val="32"/>
        </w:rPr>
        <w:t>（三）工作保障措施</w:t>
      </w:r>
    </w:p>
    <w:p w:rsidR="00BC37C5" w:rsidRDefault="001D7656">
      <w:pPr>
        <w:spacing w:line="500" w:lineRule="exact"/>
        <w:ind w:firstLineChars="200" w:firstLine="640"/>
        <w:jc w:val="left"/>
        <w:rPr>
          <w:rFonts w:ascii="仿宋" w:eastAsia="仿宋" w:hAnsi="仿宋"/>
          <w:sz w:val="32"/>
          <w:szCs w:val="32"/>
        </w:rPr>
      </w:pPr>
      <w:r>
        <w:rPr>
          <w:rFonts w:ascii="仿宋" w:eastAsia="仿宋" w:hAnsi="仿宋"/>
          <w:sz w:val="32"/>
          <w:szCs w:val="32"/>
        </w:rPr>
        <w:t>县委陈玉亮书记提出</w:t>
      </w:r>
      <w:r>
        <w:rPr>
          <w:rFonts w:ascii="仿宋" w:eastAsia="仿宋" w:hAnsi="仿宋"/>
          <w:sz w:val="32"/>
          <w:szCs w:val="32"/>
        </w:rPr>
        <w:t>“</w:t>
      </w:r>
      <w:r>
        <w:rPr>
          <w:rFonts w:ascii="仿宋" w:eastAsia="仿宋" w:hAnsi="仿宋"/>
          <w:sz w:val="32"/>
          <w:szCs w:val="32"/>
        </w:rPr>
        <w:t>争创全省先进、全国一流政法队伍</w:t>
      </w:r>
      <w:r>
        <w:rPr>
          <w:rFonts w:ascii="仿宋" w:eastAsia="仿宋" w:hAnsi="仿宋"/>
          <w:sz w:val="32"/>
          <w:szCs w:val="32"/>
        </w:rPr>
        <w:t>”</w:t>
      </w:r>
      <w:r>
        <w:rPr>
          <w:rFonts w:ascii="仿宋" w:eastAsia="仿宋" w:hAnsi="仿宋"/>
          <w:sz w:val="32"/>
          <w:szCs w:val="32"/>
        </w:rPr>
        <w:t>的目标要求，县法院将抢抓难得机</w:t>
      </w:r>
      <w:r>
        <w:rPr>
          <w:rFonts w:ascii="仿宋" w:eastAsia="仿宋" w:hAnsi="仿宋"/>
          <w:sz w:val="32"/>
          <w:szCs w:val="32"/>
        </w:rPr>
        <w:lastRenderedPageBreak/>
        <w:t>遇、勇创工作一流，奋力推进新时代文安法院工作新跃升。为实现我院年度发展规划目标，不断强化各项保障措施，力争全院工作整体提升。接下来工作中，我们将重点抓好以下几项工作：</w:t>
      </w:r>
    </w:p>
    <w:p w:rsidR="00BC37C5" w:rsidRDefault="001D7656">
      <w:pPr>
        <w:spacing w:line="500" w:lineRule="exact"/>
        <w:ind w:firstLineChars="200" w:firstLine="640"/>
        <w:jc w:val="left"/>
        <w:rPr>
          <w:rFonts w:ascii="仿宋" w:eastAsia="仿宋" w:hAnsi="仿宋"/>
          <w:sz w:val="32"/>
          <w:szCs w:val="32"/>
        </w:rPr>
      </w:pPr>
      <w:r>
        <w:rPr>
          <w:rFonts w:ascii="仿宋" w:eastAsia="仿宋" w:hAnsi="仿宋"/>
          <w:sz w:val="32"/>
          <w:szCs w:val="32"/>
        </w:rPr>
        <w:t>（一）强化理论武装。</w:t>
      </w:r>
    </w:p>
    <w:p w:rsidR="00BC37C5" w:rsidRDefault="001D7656">
      <w:pPr>
        <w:spacing w:line="500" w:lineRule="exact"/>
        <w:ind w:firstLineChars="200" w:firstLine="640"/>
        <w:jc w:val="left"/>
        <w:rPr>
          <w:rFonts w:ascii="仿宋" w:eastAsia="仿宋" w:hAnsi="仿宋"/>
          <w:sz w:val="32"/>
          <w:szCs w:val="32"/>
        </w:rPr>
      </w:pPr>
      <w:r>
        <w:rPr>
          <w:rFonts w:ascii="仿宋" w:eastAsia="仿宋" w:hAnsi="仿宋"/>
          <w:sz w:val="32"/>
          <w:szCs w:val="32"/>
        </w:rPr>
        <w:t>深入学习贯彻习近平新时代中国特色社会主义思想和党的十九大精神，全面推进</w:t>
      </w:r>
      <w:r>
        <w:rPr>
          <w:rFonts w:ascii="仿宋" w:eastAsia="仿宋" w:hAnsi="仿宋"/>
          <w:sz w:val="32"/>
          <w:szCs w:val="32"/>
        </w:rPr>
        <w:t>“</w:t>
      </w:r>
      <w:r>
        <w:rPr>
          <w:rFonts w:ascii="仿宋" w:eastAsia="仿宋" w:hAnsi="仿宋"/>
          <w:sz w:val="32"/>
          <w:szCs w:val="32"/>
        </w:rPr>
        <w:t>不忘初心、牢记使命</w:t>
      </w:r>
      <w:r>
        <w:rPr>
          <w:rFonts w:ascii="仿宋" w:eastAsia="仿宋" w:hAnsi="仿宋"/>
          <w:sz w:val="32"/>
          <w:szCs w:val="32"/>
        </w:rPr>
        <w:t>”</w:t>
      </w:r>
      <w:r>
        <w:rPr>
          <w:rFonts w:ascii="仿宋" w:eastAsia="仿宋" w:hAnsi="仿宋"/>
          <w:sz w:val="32"/>
          <w:szCs w:val="32"/>
        </w:rPr>
        <w:t>主题教育，保持政治定力，树牢</w:t>
      </w:r>
      <w:r>
        <w:rPr>
          <w:rFonts w:ascii="仿宋" w:eastAsia="仿宋" w:hAnsi="仿宋"/>
          <w:sz w:val="32"/>
          <w:szCs w:val="32"/>
        </w:rPr>
        <w:t>“</w:t>
      </w:r>
      <w:r>
        <w:rPr>
          <w:rFonts w:ascii="仿宋" w:eastAsia="仿宋" w:hAnsi="仿宋"/>
          <w:sz w:val="32"/>
          <w:szCs w:val="32"/>
        </w:rPr>
        <w:t>四个意识</w:t>
      </w:r>
      <w:r>
        <w:rPr>
          <w:rFonts w:ascii="仿宋" w:eastAsia="仿宋" w:hAnsi="仿宋"/>
          <w:sz w:val="32"/>
          <w:szCs w:val="32"/>
        </w:rPr>
        <w:t>”</w:t>
      </w:r>
      <w:r>
        <w:rPr>
          <w:rFonts w:ascii="仿宋" w:eastAsia="仿宋" w:hAnsi="仿宋"/>
          <w:sz w:val="32"/>
          <w:szCs w:val="32"/>
        </w:rPr>
        <w:t>，坚定</w:t>
      </w:r>
      <w:r>
        <w:rPr>
          <w:rFonts w:ascii="仿宋" w:eastAsia="仿宋" w:hAnsi="仿宋"/>
          <w:sz w:val="32"/>
          <w:szCs w:val="32"/>
        </w:rPr>
        <w:t>“</w:t>
      </w:r>
      <w:r>
        <w:rPr>
          <w:rFonts w:ascii="仿宋" w:eastAsia="仿宋" w:hAnsi="仿宋"/>
          <w:sz w:val="32"/>
          <w:szCs w:val="32"/>
        </w:rPr>
        <w:t>四个自信</w:t>
      </w:r>
      <w:r>
        <w:rPr>
          <w:rFonts w:ascii="仿宋" w:eastAsia="仿宋" w:hAnsi="仿宋"/>
          <w:sz w:val="32"/>
          <w:szCs w:val="32"/>
        </w:rPr>
        <w:t>”</w:t>
      </w:r>
      <w:r>
        <w:rPr>
          <w:rFonts w:ascii="仿宋" w:eastAsia="仿宋" w:hAnsi="仿宋"/>
          <w:sz w:val="32"/>
          <w:szCs w:val="32"/>
        </w:rPr>
        <w:t>，坚决做到</w:t>
      </w:r>
      <w:r>
        <w:rPr>
          <w:rFonts w:ascii="仿宋" w:eastAsia="仿宋" w:hAnsi="仿宋"/>
          <w:sz w:val="32"/>
          <w:szCs w:val="32"/>
        </w:rPr>
        <w:t>“</w:t>
      </w:r>
      <w:r>
        <w:rPr>
          <w:rFonts w:ascii="仿宋" w:eastAsia="仿宋" w:hAnsi="仿宋"/>
          <w:sz w:val="32"/>
          <w:szCs w:val="32"/>
        </w:rPr>
        <w:t>两个维护</w:t>
      </w:r>
      <w:r>
        <w:rPr>
          <w:rFonts w:ascii="仿宋" w:eastAsia="仿宋" w:hAnsi="仿宋"/>
          <w:sz w:val="32"/>
          <w:szCs w:val="32"/>
        </w:rPr>
        <w:t>”</w:t>
      </w:r>
      <w:r>
        <w:rPr>
          <w:rFonts w:ascii="仿宋" w:eastAsia="仿宋" w:hAnsi="仿宋"/>
          <w:sz w:val="32"/>
          <w:szCs w:val="32"/>
        </w:rPr>
        <w:t>，自觉在思想上政治上行动上同以习近平同志为核心的党中央保持高度一致。自觉坚持党对法院工作的绝对领导，严格执行向党委请示报告重大事项等制度，紧紧依靠党委解决工作中的难题。</w:t>
      </w:r>
    </w:p>
    <w:p w:rsidR="00BC37C5" w:rsidRDefault="001D7656">
      <w:pPr>
        <w:spacing w:line="500" w:lineRule="exact"/>
        <w:ind w:firstLineChars="200" w:firstLine="640"/>
        <w:jc w:val="left"/>
        <w:rPr>
          <w:rFonts w:ascii="仿宋" w:eastAsia="仿宋" w:hAnsi="仿宋"/>
          <w:sz w:val="32"/>
          <w:szCs w:val="32"/>
        </w:rPr>
      </w:pPr>
      <w:r>
        <w:rPr>
          <w:rFonts w:ascii="仿宋" w:eastAsia="仿宋" w:hAnsi="仿宋"/>
          <w:sz w:val="32"/>
          <w:szCs w:val="32"/>
        </w:rPr>
        <w:t>（二）着力服务大局。</w:t>
      </w:r>
    </w:p>
    <w:p w:rsidR="00BC37C5" w:rsidRDefault="001D7656">
      <w:pPr>
        <w:spacing w:line="500" w:lineRule="exact"/>
        <w:ind w:firstLineChars="200" w:firstLine="640"/>
        <w:jc w:val="left"/>
        <w:rPr>
          <w:rFonts w:ascii="仿宋" w:eastAsia="仿宋" w:hAnsi="仿宋"/>
          <w:sz w:val="32"/>
          <w:szCs w:val="32"/>
        </w:rPr>
      </w:pPr>
      <w:r>
        <w:rPr>
          <w:rFonts w:ascii="仿宋" w:eastAsia="仿宋" w:hAnsi="仿宋"/>
          <w:sz w:val="32"/>
          <w:szCs w:val="32"/>
        </w:rPr>
        <w:t>准确把握人民法院的职能使命，围绕县域工作大局和京津冀一体化工作部署，正确认识大局，全力服务大局。平等保护各类市场主体合法权益，助力优化营商环境。依法</w:t>
      </w:r>
      <w:r>
        <w:rPr>
          <w:rFonts w:ascii="仿宋" w:eastAsia="仿宋" w:hAnsi="仿宋"/>
          <w:sz w:val="32"/>
          <w:szCs w:val="32"/>
        </w:rPr>
        <w:t>保护民营企业合法权益，助力民营经济健康发展。创新司法为民方式方法，妥善审理执行涉民生案件。深入开展扫黑除恶专项斗争，不断提高人民群众的安全感、满意度。</w:t>
      </w:r>
    </w:p>
    <w:p w:rsidR="00BC37C5" w:rsidRDefault="001D7656">
      <w:pPr>
        <w:spacing w:line="500" w:lineRule="exact"/>
        <w:ind w:firstLineChars="200" w:firstLine="640"/>
        <w:jc w:val="left"/>
        <w:rPr>
          <w:rFonts w:ascii="仿宋" w:eastAsia="仿宋" w:hAnsi="仿宋"/>
          <w:sz w:val="32"/>
          <w:szCs w:val="32"/>
        </w:rPr>
      </w:pPr>
      <w:r>
        <w:rPr>
          <w:rFonts w:ascii="仿宋" w:eastAsia="仿宋" w:hAnsi="仿宋"/>
          <w:sz w:val="32"/>
          <w:szCs w:val="32"/>
        </w:rPr>
        <w:t>（三）突出审判质效提升。</w:t>
      </w:r>
    </w:p>
    <w:p w:rsidR="00BC37C5" w:rsidRDefault="001D7656">
      <w:pPr>
        <w:spacing w:line="500" w:lineRule="exact"/>
        <w:ind w:firstLineChars="200" w:firstLine="640"/>
        <w:jc w:val="left"/>
        <w:rPr>
          <w:rFonts w:ascii="仿宋" w:eastAsia="仿宋" w:hAnsi="仿宋"/>
          <w:sz w:val="32"/>
          <w:szCs w:val="32"/>
        </w:rPr>
      </w:pPr>
      <w:r>
        <w:rPr>
          <w:rFonts w:ascii="仿宋" w:eastAsia="仿宋" w:hAnsi="仿宋"/>
          <w:sz w:val="32"/>
          <w:szCs w:val="32"/>
        </w:rPr>
        <w:t>结合省高院下发的《审判质效考核评价办法》，以</w:t>
      </w:r>
      <w:r>
        <w:rPr>
          <w:rFonts w:ascii="仿宋" w:eastAsia="仿宋" w:hAnsi="仿宋"/>
          <w:sz w:val="32"/>
          <w:szCs w:val="32"/>
        </w:rPr>
        <w:t>23</w:t>
      </w:r>
      <w:r>
        <w:rPr>
          <w:rFonts w:ascii="仿宋" w:eastAsia="仿宋" w:hAnsi="仿宋"/>
          <w:sz w:val="32"/>
          <w:szCs w:val="32"/>
        </w:rPr>
        <w:t>项信息指标为支撑，对标先进，查找不足，通过客观全面的考核评价提高整体效能。自觉接受人大及其常委会的法律监督、政协的民主监督以及社会各方面的监督。坚定不移深化司法体制综合配套改革，突出司法责任制各项措施的落实，健全保障司法公正的制度机制。下决心巩固基本解决执行难攻坚成果，加强执行指挥中心</w:t>
      </w:r>
      <w:r>
        <w:rPr>
          <w:rFonts w:ascii="仿宋" w:eastAsia="仿宋" w:hAnsi="仿宋"/>
          <w:sz w:val="32"/>
          <w:szCs w:val="32"/>
        </w:rPr>
        <w:t>统一管理、统一指挥、统一协调实体化建设，着力建立完善常态化、长效化工作机制。进一步拓展庭审直播、</w:t>
      </w:r>
      <w:r>
        <w:rPr>
          <w:rFonts w:ascii="仿宋" w:eastAsia="仿宋" w:hAnsi="仿宋"/>
          <w:sz w:val="32"/>
          <w:szCs w:val="32"/>
        </w:rPr>
        <w:lastRenderedPageBreak/>
        <w:t>文书上网、审判流程、执行信息公开及各类司法信息公开的广度和深度。进一步夯实基层基础工作，提高基层法院保障水平。</w:t>
      </w:r>
    </w:p>
    <w:p w:rsidR="00BC37C5" w:rsidRDefault="001D7656">
      <w:pPr>
        <w:spacing w:line="500" w:lineRule="exact"/>
        <w:ind w:firstLineChars="200" w:firstLine="640"/>
        <w:jc w:val="left"/>
        <w:rPr>
          <w:rFonts w:ascii="仿宋" w:eastAsia="仿宋" w:hAnsi="仿宋"/>
          <w:sz w:val="32"/>
          <w:szCs w:val="32"/>
        </w:rPr>
      </w:pPr>
      <w:r>
        <w:rPr>
          <w:rFonts w:ascii="仿宋" w:eastAsia="仿宋" w:hAnsi="仿宋"/>
          <w:sz w:val="32"/>
          <w:szCs w:val="32"/>
        </w:rPr>
        <w:t>（四）全力打造现代化的诉讼服务中心。</w:t>
      </w:r>
    </w:p>
    <w:p w:rsidR="00BC37C5" w:rsidRDefault="001D7656">
      <w:pPr>
        <w:spacing w:line="500" w:lineRule="exact"/>
        <w:ind w:firstLineChars="200" w:firstLine="640"/>
        <w:jc w:val="left"/>
        <w:rPr>
          <w:rFonts w:ascii="仿宋" w:eastAsia="仿宋" w:hAnsi="仿宋"/>
          <w:sz w:val="32"/>
          <w:szCs w:val="32"/>
        </w:rPr>
      </w:pPr>
      <w:r>
        <w:rPr>
          <w:rFonts w:ascii="仿宋" w:eastAsia="仿宋" w:hAnsi="仿宋"/>
          <w:sz w:val="32"/>
          <w:szCs w:val="32"/>
        </w:rPr>
        <w:t>依托县委、县政府，以信息化建设为牵引，升级改造诉讼服务中心，开辟导诉区、立案登记区、诉讼服务电子自助区、信访接待区等多个功能区域，将庭审以外的其他诉讼服务事项整合前移至诉讼服务中心，实现诉讼引导、立案登记、查询咨询、材料收转、判后答疑、信访接待等事项</w:t>
      </w:r>
      <w:r>
        <w:rPr>
          <w:rFonts w:ascii="仿宋" w:eastAsia="仿宋" w:hAnsi="仿宋"/>
          <w:sz w:val="32"/>
          <w:szCs w:val="32"/>
        </w:rPr>
        <w:t>“</w:t>
      </w:r>
      <w:r>
        <w:rPr>
          <w:rFonts w:ascii="仿宋" w:eastAsia="仿宋" w:hAnsi="仿宋"/>
          <w:sz w:val="32"/>
          <w:szCs w:val="32"/>
        </w:rPr>
        <w:t>一站式</w:t>
      </w:r>
      <w:r>
        <w:rPr>
          <w:rFonts w:ascii="仿宋" w:eastAsia="仿宋" w:hAnsi="仿宋"/>
          <w:sz w:val="32"/>
          <w:szCs w:val="32"/>
        </w:rPr>
        <w:t>”</w:t>
      </w:r>
      <w:r>
        <w:rPr>
          <w:rFonts w:ascii="仿宋" w:eastAsia="仿宋" w:hAnsi="仿宋"/>
          <w:sz w:val="32"/>
          <w:szCs w:val="32"/>
        </w:rPr>
        <w:t>办理。</w:t>
      </w:r>
    </w:p>
    <w:p w:rsidR="00BC37C5" w:rsidRDefault="001D7656">
      <w:pPr>
        <w:spacing w:line="500" w:lineRule="exact"/>
        <w:ind w:firstLineChars="200" w:firstLine="640"/>
        <w:jc w:val="left"/>
        <w:rPr>
          <w:rFonts w:ascii="仿宋" w:eastAsia="仿宋" w:hAnsi="仿宋"/>
          <w:sz w:val="32"/>
          <w:szCs w:val="32"/>
        </w:rPr>
      </w:pPr>
      <w:r>
        <w:rPr>
          <w:rFonts w:ascii="仿宋" w:eastAsia="仿宋" w:hAnsi="仿宋"/>
          <w:sz w:val="32"/>
          <w:szCs w:val="32"/>
        </w:rPr>
        <w:t>（五）打造忠诚干净担当的法院队伍。</w:t>
      </w:r>
    </w:p>
    <w:p w:rsidR="00BC37C5" w:rsidRDefault="001D7656">
      <w:pPr>
        <w:spacing w:line="500" w:lineRule="exact"/>
        <w:ind w:firstLineChars="200" w:firstLine="640"/>
        <w:jc w:val="left"/>
        <w:rPr>
          <w:rFonts w:ascii="仿宋" w:eastAsia="仿宋" w:hAnsi="仿宋"/>
          <w:sz w:val="32"/>
          <w:szCs w:val="32"/>
        </w:rPr>
      </w:pPr>
      <w:r>
        <w:rPr>
          <w:rFonts w:ascii="仿宋" w:eastAsia="仿宋" w:hAnsi="仿宋"/>
          <w:sz w:val="32"/>
          <w:szCs w:val="32"/>
        </w:rPr>
        <w:t>按照</w:t>
      </w:r>
      <w:r>
        <w:rPr>
          <w:rFonts w:ascii="仿宋" w:eastAsia="仿宋" w:hAnsi="仿宋"/>
          <w:sz w:val="32"/>
          <w:szCs w:val="32"/>
        </w:rPr>
        <w:t>“</w:t>
      </w:r>
      <w:r>
        <w:rPr>
          <w:rFonts w:ascii="仿宋" w:eastAsia="仿宋" w:hAnsi="仿宋"/>
          <w:sz w:val="32"/>
          <w:szCs w:val="32"/>
        </w:rPr>
        <w:t>全省先进、全国一流</w:t>
      </w:r>
      <w:r>
        <w:rPr>
          <w:rFonts w:ascii="仿宋" w:eastAsia="仿宋" w:hAnsi="仿宋"/>
          <w:sz w:val="32"/>
          <w:szCs w:val="32"/>
        </w:rPr>
        <w:t>”</w:t>
      </w:r>
      <w:r>
        <w:rPr>
          <w:rFonts w:ascii="仿宋" w:eastAsia="仿宋" w:hAnsi="仿宋"/>
          <w:sz w:val="32"/>
          <w:szCs w:val="32"/>
        </w:rPr>
        <w:t>目标要求，以</w:t>
      </w:r>
      <w:r>
        <w:rPr>
          <w:rFonts w:ascii="仿宋" w:eastAsia="仿宋" w:hAnsi="仿宋"/>
          <w:sz w:val="32"/>
          <w:szCs w:val="32"/>
        </w:rPr>
        <w:t>“</w:t>
      </w:r>
      <w:r>
        <w:rPr>
          <w:rFonts w:ascii="仿宋" w:eastAsia="仿宋" w:hAnsi="仿宋"/>
          <w:sz w:val="32"/>
          <w:szCs w:val="32"/>
        </w:rPr>
        <w:t>不忘初心、牢记使命</w:t>
      </w:r>
      <w:r>
        <w:rPr>
          <w:rFonts w:ascii="仿宋" w:eastAsia="仿宋" w:hAnsi="仿宋"/>
          <w:sz w:val="32"/>
          <w:szCs w:val="32"/>
        </w:rPr>
        <w:t>”</w:t>
      </w:r>
      <w:r>
        <w:rPr>
          <w:rFonts w:ascii="仿宋" w:eastAsia="仿宋" w:hAnsi="仿宋"/>
          <w:sz w:val="32"/>
          <w:szCs w:val="32"/>
        </w:rPr>
        <w:t>主题教育为载体，严格规范管理、强化素能提升。把坚定的理想信念作为队伍建设的政治灵魂，把正规化建设摆在更加重要的位置，依托以案</w:t>
      </w:r>
      <w:r>
        <w:rPr>
          <w:rFonts w:ascii="仿宋" w:eastAsia="仿宋" w:hAnsi="仿宋"/>
          <w:sz w:val="32"/>
          <w:szCs w:val="32"/>
        </w:rPr>
        <w:t>“</w:t>
      </w:r>
      <w:r>
        <w:rPr>
          <w:rFonts w:ascii="仿宋" w:eastAsia="仿宋" w:hAnsi="仿宋"/>
          <w:sz w:val="32"/>
          <w:szCs w:val="32"/>
        </w:rPr>
        <w:t>抓人</w:t>
      </w:r>
      <w:r>
        <w:rPr>
          <w:rFonts w:ascii="仿宋" w:eastAsia="仿宋" w:hAnsi="仿宋"/>
          <w:sz w:val="32"/>
          <w:szCs w:val="32"/>
        </w:rPr>
        <w:t>”</w:t>
      </w:r>
      <w:r>
        <w:rPr>
          <w:rFonts w:ascii="仿宋" w:eastAsia="仿宋" w:hAnsi="仿宋"/>
          <w:sz w:val="32"/>
          <w:szCs w:val="32"/>
        </w:rPr>
        <w:t>的总体思路，持续抓好党风廉政建设和反腐败斗争，形成重遏制、强高压、长震慑的从严态势。</w:t>
      </w:r>
    </w:p>
    <w:p w:rsidR="00BC37C5" w:rsidRDefault="001D7656">
      <w:pPr>
        <w:spacing w:line="500" w:lineRule="exact"/>
        <w:ind w:firstLineChars="200" w:firstLine="640"/>
        <w:jc w:val="left"/>
        <w:rPr>
          <w:rFonts w:ascii="仿宋" w:eastAsia="仿宋" w:hAnsi="仿宋"/>
          <w:sz w:val="32"/>
          <w:szCs w:val="32"/>
        </w:rPr>
      </w:pPr>
      <w:r>
        <w:rPr>
          <w:rFonts w:ascii="仿宋" w:eastAsia="仿宋" w:hAnsi="仿宋"/>
          <w:sz w:val="32"/>
          <w:szCs w:val="32"/>
        </w:rPr>
        <w:t>（六）完善制度建设</w:t>
      </w:r>
    </w:p>
    <w:p w:rsidR="00BC37C5" w:rsidRDefault="001D7656">
      <w:pPr>
        <w:spacing w:line="500" w:lineRule="exact"/>
        <w:ind w:firstLineChars="200" w:firstLine="640"/>
        <w:jc w:val="left"/>
        <w:rPr>
          <w:rFonts w:ascii="仿宋" w:eastAsia="仿宋" w:hAnsi="仿宋"/>
          <w:sz w:val="32"/>
          <w:szCs w:val="32"/>
        </w:rPr>
      </w:pPr>
      <w:r>
        <w:rPr>
          <w:rFonts w:ascii="仿宋" w:eastAsia="仿宋" w:hAnsi="仿宋"/>
          <w:sz w:val="32"/>
          <w:szCs w:val="32"/>
        </w:rPr>
        <w:t xml:space="preserve">  </w:t>
      </w:r>
      <w:r>
        <w:rPr>
          <w:rFonts w:ascii="仿宋" w:eastAsia="仿宋" w:hAnsi="仿宋"/>
          <w:sz w:val="32"/>
          <w:szCs w:val="32"/>
        </w:rPr>
        <w:t>制定完善预算绩效管理制度、资金管理办法、工作保障制度，为全年预算绩效目标的实现奠定制度基础。</w:t>
      </w:r>
    </w:p>
    <w:p w:rsidR="00BC37C5" w:rsidRDefault="001D7656">
      <w:pPr>
        <w:spacing w:line="500" w:lineRule="exact"/>
        <w:ind w:firstLineChars="200" w:firstLine="640"/>
        <w:jc w:val="left"/>
        <w:rPr>
          <w:rFonts w:ascii="仿宋" w:eastAsia="仿宋" w:hAnsi="仿宋"/>
          <w:sz w:val="32"/>
          <w:szCs w:val="32"/>
        </w:rPr>
      </w:pPr>
      <w:r>
        <w:rPr>
          <w:rFonts w:ascii="仿宋" w:eastAsia="仿宋" w:hAnsi="仿宋"/>
          <w:sz w:val="32"/>
          <w:szCs w:val="32"/>
        </w:rPr>
        <w:t>（七）加强支出管理</w:t>
      </w:r>
    </w:p>
    <w:p w:rsidR="00BC37C5" w:rsidRDefault="001D7656">
      <w:pPr>
        <w:spacing w:line="500" w:lineRule="exact"/>
        <w:ind w:firstLineChars="200" w:firstLine="640"/>
        <w:jc w:val="left"/>
        <w:rPr>
          <w:rFonts w:ascii="仿宋" w:eastAsia="仿宋" w:hAnsi="仿宋"/>
          <w:sz w:val="32"/>
          <w:szCs w:val="32"/>
        </w:rPr>
      </w:pPr>
      <w:r>
        <w:rPr>
          <w:rFonts w:ascii="仿宋" w:eastAsia="仿宋" w:hAnsi="仿宋"/>
          <w:sz w:val="32"/>
          <w:szCs w:val="32"/>
        </w:rPr>
        <w:t xml:space="preserve">  </w:t>
      </w:r>
      <w:r>
        <w:rPr>
          <w:rFonts w:ascii="仿宋" w:eastAsia="仿宋" w:hAnsi="仿宋"/>
          <w:sz w:val="32"/>
          <w:szCs w:val="32"/>
        </w:rPr>
        <w:t>通过优化支出结构、编细编实预算、尽快启动项目、及时支付</w:t>
      </w:r>
      <w:r>
        <w:rPr>
          <w:rFonts w:ascii="仿宋" w:eastAsia="仿宋" w:hAnsi="仿宋"/>
          <w:sz w:val="32"/>
          <w:szCs w:val="32"/>
        </w:rPr>
        <w:t>资金，确保支出进度达标。</w:t>
      </w:r>
    </w:p>
    <w:p w:rsidR="00BC37C5" w:rsidRDefault="001D7656">
      <w:pPr>
        <w:spacing w:line="500" w:lineRule="exact"/>
        <w:ind w:firstLineChars="200" w:firstLine="640"/>
        <w:jc w:val="left"/>
        <w:rPr>
          <w:rFonts w:ascii="仿宋" w:eastAsia="仿宋" w:hAnsi="仿宋"/>
          <w:sz w:val="32"/>
          <w:szCs w:val="32"/>
        </w:rPr>
      </w:pPr>
      <w:r>
        <w:rPr>
          <w:rFonts w:ascii="仿宋" w:eastAsia="仿宋" w:hAnsi="仿宋"/>
          <w:sz w:val="32"/>
          <w:szCs w:val="32"/>
        </w:rPr>
        <w:t>（八）加强绩效运行监控</w:t>
      </w:r>
    </w:p>
    <w:p w:rsidR="00BC37C5" w:rsidRDefault="001D7656">
      <w:pPr>
        <w:spacing w:line="500" w:lineRule="exact"/>
        <w:ind w:firstLineChars="200" w:firstLine="640"/>
        <w:jc w:val="left"/>
        <w:rPr>
          <w:rFonts w:ascii="仿宋" w:eastAsia="仿宋" w:hAnsi="仿宋"/>
          <w:sz w:val="32"/>
          <w:szCs w:val="32"/>
        </w:rPr>
      </w:pPr>
      <w:r>
        <w:rPr>
          <w:rFonts w:ascii="仿宋" w:eastAsia="仿宋" w:hAnsi="仿宋"/>
          <w:sz w:val="32"/>
          <w:szCs w:val="32"/>
        </w:rPr>
        <w:lastRenderedPageBreak/>
        <w:t xml:space="preserve">  </w:t>
      </w:r>
      <w:r>
        <w:rPr>
          <w:rFonts w:ascii="仿宋" w:eastAsia="仿宋" w:hAnsi="仿宋"/>
          <w:sz w:val="32"/>
          <w:szCs w:val="32"/>
        </w:rPr>
        <w:t>按要求开展绩效运行监控，发现问题及时采取措施，确保绩效目标如期保质实现。</w:t>
      </w:r>
    </w:p>
    <w:p w:rsidR="00BC37C5" w:rsidRDefault="001D7656">
      <w:pPr>
        <w:spacing w:line="500" w:lineRule="exact"/>
        <w:ind w:firstLineChars="200" w:firstLine="640"/>
        <w:jc w:val="left"/>
        <w:rPr>
          <w:rFonts w:ascii="仿宋" w:eastAsia="仿宋" w:hAnsi="仿宋"/>
          <w:sz w:val="32"/>
          <w:szCs w:val="32"/>
        </w:rPr>
      </w:pPr>
      <w:r>
        <w:rPr>
          <w:rFonts w:ascii="仿宋" w:eastAsia="仿宋" w:hAnsi="仿宋"/>
          <w:sz w:val="32"/>
          <w:szCs w:val="32"/>
        </w:rPr>
        <w:t>（九）做好绩效自评</w:t>
      </w:r>
    </w:p>
    <w:p w:rsidR="00BC37C5" w:rsidRDefault="001D7656">
      <w:pPr>
        <w:spacing w:line="500" w:lineRule="exact"/>
        <w:ind w:firstLineChars="200" w:firstLine="640"/>
        <w:jc w:val="left"/>
        <w:rPr>
          <w:rFonts w:ascii="仿宋" w:eastAsia="仿宋" w:hAnsi="仿宋"/>
          <w:sz w:val="32"/>
          <w:szCs w:val="32"/>
        </w:rPr>
      </w:pPr>
      <w:r>
        <w:rPr>
          <w:rFonts w:ascii="仿宋" w:eastAsia="仿宋" w:hAnsi="仿宋"/>
          <w:sz w:val="32"/>
          <w:szCs w:val="32"/>
        </w:rPr>
        <w:t xml:space="preserve">  </w:t>
      </w:r>
      <w:r>
        <w:rPr>
          <w:rFonts w:ascii="仿宋" w:eastAsia="仿宋" w:hAnsi="仿宋"/>
          <w:sz w:val="32"/>
          <w:szCs w:val="32"/>
        </w:rPr>
        <w:t>按要求开展上年度部门预算绩效自评和重点评价工作，对评价中发现的问题及时整改，调整优化支出结构，提高财政资金使用效益。</w:t>
      </w:r>
    </w:p>
    <w:p w:rsidR="00BC37C5" w:rsidRDefault="001D7656">
      <w:pPr>
        <w:spacing w:line="500" w:lineRule="exact"/>
        <w:ind w:firstLineChars="200" w:firstLine="640"/>
        <w:jc w:val="left"/>
        <w:rPr>
          <w:rFonts w:ascii="仿宋" w:eastAsia="仿宋" w:hAnsi="仿宋"/>
          <w:sz w:val="32"/>
          <w:szCs w:val="32"/>
        </w:rPr>
      </w:pPr>
      <w:r>
        <w:rPr>
          <w:rFonts w:ascii="仿宋" w:eastAsia="仿宋" w:hAnsi="仿宋"/>
          <w:sz w:val="32"/>
          <w:szCs w:val="32"/>
        </w:rPr>
        <w:t>（十）规范财务资产管理</w:t>
      </w:r>
    </w:p>
    <w:p w:rsidR="00BC37C5" w:rsidRDefault="001D7656">
      <w:pPr>
        <w:spacing w:line="500" w:lineRule="exact"/>
        <w:ind w:firstLineChars="200" w:firstLine="640"/>
        <w:jc w:val="left"/>
        <w:rPr>
          <w:rFonts w:ascii="仿宋" w:eastAsia="仿宋" w:hAnsi="仿宋"/>
          <w:sz w:val="32"/>
          <w:szCs w:val="32"/>
        </w:rPr>
      </w:pPr>
      <w:r>
        <w:rPr>
          <w:rFonts w:ascii="仿宋" w:eastAsia="仿宋" w:hAnsi="仿宋"/>
          <w:sz w:val="32"/>
          <w:szCs w:val="32"/>
        </w:rPr>
        <w:t xml:space="preserve">  </w:t>
      </w:r>
      <w:r>
        <w:rPr>
          <w:rFonts w:ascii="仿宋" w:eastAsia="仿宋" w:hAnsi="仿宋"/>
          <w:sz w:val="32"/>
          <w:szCs w:val="32"/>
        </w:rPr>
        <w:t>完善财务管理制度，严格审批程序，加强固定资产登记、使用和报废处置管理，做到支出合理，物尽其用。</w:t>
      </w:r>
    </w:p>
    <w:p w:rsidR="00BC37C5" w:rsidRDefault="001D7656">
      <w:pPr>
        <w:spacing w:line="500" w:lineRule="exact"/>
        <w:ind w:firstLineChars="200" w:firstLine="640"/>
        <w:jc w:val="left"/>
        <w:rPr>
          <w:rFonts w:ascii="仿宋" w:eastAsia="仿宋" w:hAnsi="仿宋"/>
          <w:sz w:val="32"/>
          <w:szCs w:val="32"/>
        </w:rPr>
      </w:pPr>
      <w:r>
        <w:rPr>
          <w:rFonts w:ascii="仿宋" w:eastAsia="仿宋" w:hAnsi="仿宋"/>
          <w:sz w:val="32"/>
          <w:szCs w:val="32"/>
        </w:rPr>
        <w:t>（十一）加强内部监督</w:t>
      </w:r>
    </w:p>
    <w:p w:rsidR="00BC37C5" w:rsidRDefault="001D7656">
      <w:pPr>
        <w:spacing w:line="500" w:lineRule="exact"/>
        <w:ind w:firstLineChars="200" w:firstLine="640"/>
        <w:jc w:val="left"/>
        <w:rPr>
          <w:rFonts w:ascii="仿宋" w:eastAsia="仿宋" w:hAnsi="仿宋"/>
          <w:sz w:val="32"/>
          <w:szCs w:val="32"/>
        </w:rPr>
      </w:pPr>
      <w:r>
        <w:rPr>
          <w:rFonts w:ascii="仿宋" w:eastAsia="仿宋" w:hAnsi="仿宋"/>
          <w:sz w:val="32"/>
          <w:szCs w:val="32"/>
        </w:rPr>
        <w:t xml:space="preserve">  </w:t>
      </w:r>
      <w:r>
        <w:rPr>
          <w:rFonts w:ascii="仿宋" w:eastAsia="仿宋" w:hAnsi="仿宋"/>
          <w:sz w:val="32"/>
          <w:szCs w:val="32"/>
        </w:rPr>
        <w:t>加强内部监督制度建设，对绩效运行情况、重大支出决策、资产处置及其他重要经济业务事项的决策和执行进行督导，确保财政资金安全有效。</w:t>
      </w:r>
      <w:r>
        <w:rPr>
          <w:rFonts w:ascii="仿宋" w:eastAsia="仿宋" w:hAnsi="仿宋"/>
          <w:sz w:val="32"/>
          <w:szCs w:val="32"/>
        </w:rPr>
        <w:t xml:space="preserve">               </w:t>
      </w:r>
    </w:p>
    <w:p w:rsidR="00BC37C5" w:rsidRDefault="001D7656">
      <w:pPr>
        <w:spacing w:line="500" w:lineRule="exact"/>
        <w:ind w:firstLineChars="200" w:firstLine="640"/>
        <w:jc w:val="left"/>
        <w:rPr>
          <w:rFonts w:ascii="仿宋" w:eastAsia="仿宋" w:hAnsi="仿宋"/>
          <w:sz w:val="32"/>
          <w:szCs w:val="32"/>
        </w:rPr>
      </w:pPr>
      <w:r>
        <w:rPr>
          <w:rFonts w:ascii="仿宋" w:eastAsia="仿宋" w:hAnsi="仿宋"/>
          <w:sz w:val="32"/>
          <w:szCs w:val="32"/>
        </w:rPr>
        <w:t>（十二）加强宣传培训调研</w:t>
      </w:r>
    </w:p>
    <w:p w:rsidR="00BC37C5" w:rsidRDefault="001D7656">
      <w:pPr>
        <w:spacing w:line="500" w:lineRule="exact"/>
        <w:ind w:firstLineChars="200" w:firstLine="640"/>
        <w:jc w:val="left"/>
        <w:rPr>
          <w:rFonts w:ascii="仿宋" w:eastAsia="仿宋" w:hAnsi="仿宋"/>
          <w:sz w:val="32"/>
          <w:szCs w:val="32"/>
        </w:rPr>
      </w:pPr>
      <w:r>
        <w:rPr>
          <w:rFonts w:ascii="仿宋" w:eastAsia="仿宋" w:hAnsi="仿宋"/>
          <w:sz w:val="32"/>
          <w:szCs w:val="32"/>
        </w:rPr>
        <w:t xml:space="preserve">  </w:t>
      </w:r>
      <w:r>
        <w:rPr>
          <w:rFonts w:ascii="仿宋" w:eastAsia="仿宋" w:hAnsi="仿宋"/>
          <w:sz w:val="32"/>
          <w:szCs w:val="32"/>
        </w:rPr>
        <w:t>加强人员培训，提高各部门干警业务素质；加强调研，提出优化财政资金配置、提高资金使用效益的意见；加大宣传力度，强化预算绩效管理意识，促进预算绩效管理水平进一步提升。</w:t>
      </w:r>
    </w:p>
    <w:p w:rsidR="00BC37C5" w:rsidRDefault="00BC37C5">
      <w:pPr>
        <w:spacing w:line="584" w:lineRule="exact"/>
        <w:ind w:firstLineChars="200" w:firstLine="643"/>
        <w:rPr>
          <w:rFonts w:ascii="楷体_GB2312" w:eastAsia="楷体_GB2312" w:hAnsi="黑体" w:cs="Times New Roman"/>
          <w:b/>
          <w:sz w:val="32"/>
          <w:szCs w:val="32"/>
        </w:rPr>
      </w:pPr>
    </w:p>
    <w:p w:rsidR="00BC37C5" w:rsidRDefault="00BC37C5">
      <w:pPr>
        <w:spacing w:line="584" w:lineRule="exact"/>
        <w:ind w:firstLineChars="200" w:firstLine="643"/>
        <w:rPr>
          <w:rFonts w:ascii="楷体_GB2312" w:eastAsia="楷体_GB2312" w:hAnsi="黑体" w:cs="Times New Roman"/>
          <w:b/>
          <w:sz w:val="32"/>
          <w:szCs w:val="32"/>
        </w:rPr>
      </w:pPr>
    </w:p>
    <w:p w:rsidR="00BC37C5" w:rsidRDefault="00BC37C5">
      <w:pPr>
        <w:spacing w:line="584" w:lineRule="exact"/>
        <w:ind w:firstLineChars="200" w:firstLine="643"/>
        <w:rPr>
          <w:rFonts w:ascii="楷体_GB2312" w:eastAsia="楷体_GB2312" w:hAnsi="黑体" w:cs="Times New Roman"/>
          <w:b/>
          <w:sz w:val="32"/>
          <w:szCs w:val="32"/>
        </w:rPr>
      </w:pPr>
    </w:p>
    <w:p w:rsidR="00BC37C5" w:rsidRDefault="001D7656">
      <w:pPr>
        <w:spacing w:line="584" w:lineRule="exact"/>
        <w:rPr>
          <w:rFonts w:ascii="楷体_GB2312" w:eastAsia="楷体_GB2312" w:hAnsi="黑体" w:cs="Times New Roman"/>
          <w:b/>
          <w:sz w:val="32"/>
          <w:szCs w:val="32"/>
        </w:rPr>
      </w:pPr>
      <w:r>
        <w:rPr>
          <w:rFonts w:ascii="楷体_GB2312" w:eastAsia="楷体_GB2312" w:hAnsi="黑体" w:cs="Times New Roman" w:hint="eastAsia"/>
          <w:b/>
          <w:sz w:val="32"/>
          <w:szCs w:val="32"/>
        </w:rPr>
        <w:t>（四）部门整体支出绩效指标</w:t>
      </w:r>
    </w:p>
    <w:p w:rsidR="00BC37C5" w:rsidRDefault="00BC37C5">
      <w:pPr>
        <w:spacing w:line="584" w:lineRule="exact"/>
        <w:ind w:firstLineChars="200" w:firstLine="643"/>
        <w:rPr>
          <w:rFonts w:ascii="楷体_GB2312" w:eastAsia="楷体_GB2312" w:hAnsi="黑体" w:cs="Times New Roman"/>
          <w:b/>
          <w:sz w:val="32"/>
          <w:szCs w:val="32"/>
        </w:rPr>
      </w:pPr>
    </w:p>
    <w:tbl>
      <w:tblPr>
        <w:tblW w:w="13845" w:type="dxa"/>
        <w:tblInd w:w="93" w:type="dxa"/>
        <w:tblLayout w:type="fixed"/>
        <w:tblLook w:val="04A0"/>
      </w:tblPr>
      <w:tblGrid>
        <w:gridCol w:w="426"/>
        <w:gridCol w:w="2014"/>
        <w:gridCol w:w="2791"/>
        <w:gridCol w:w="2931"/>
        <w:gridCol w:w="1396"/>
        <w:gridCol w:w="839"/>
        <w:gridCol w:w="946"/>
        <w:gridCol w:w="997"/>
        <w:gridCol w:w="1505"/>
      </w:tblGrid>
      <w:tr w:rsidR="00BC37C5">
        <w:trPr>
          <w:trHeight w:val="822"/>
        </w:trPr>
        <w:tc>
          <w:tcPr>
            <w:tcW w:w="42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C37C5" w:rsidRDefault="001D7656">
            <w:pPr>
              <w:widowControl/>
              <w:jc w:val="center"/>
              <w:rPr>
                <w:rFonts w:ascii="仿宋" w:eastAsia="仿宋" w:hAnsi="仿宋" w:cs="宋体"/>
                <w:b/>
                <w:bCs/>
                <w:kern w:val="0"/>
                <w:szCs w:val="21"/>
              </w:rPr>
            </w:pPr>
            <w:r>
              <w:rPr>
                <w:rFonts w:ascii="仿宋" w:eastAsia="仿宋" w:hAnsi="仿宋" w:cs="宋体" w:hint="eastAsia"/>
                <w:b/>
                <w:bCs/>
                <w:kern w:val="0"/>
                <w:szCs w:val="21"/>
              </w:rPr>
              <w:t>一级指标</w:t>
            </w:r>
          </w:p>
        </w:tc>
        <w:tc>
          <w:tcPr>
            <w:tcW w:w="201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BC37C5" w:rsidRDefault="001D7656">
            <w:pPr>
              <w:widowControl/>
              <w:jc w:val="center"/>
              <w:rPr>
                <w:rFonts w:ascii="仿宋" w:eastAsia="仿宋" w:hAnsi="仿宋" w:cs="宋体"/>
                <w:b/>
                <w:bCs/>
                <w:kern w:val="0"/>
                <w:szCs w:val="21"/>
              </w:rPr>
            </w:pPr>
            <w:r>
              <w:rPr>
                <w:rFonts w:ascii="仿宋" w:eastAsia="仿宋" w:hAnsi="仿宋" w:cs="宋体" w:hint="eastAsia"/>
                <w:b/>
                <w:bCs/>
                <w:kern w:val="0"/>
                <w:szCs w:val="21"/>
              </w:rPr>
              <w:t>二级指标</w:t>
            </w:r>
          </w:p>
        </w:tc>
        <w:tc>
          <w:tcPr>
            <w:tcW w:w="279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BC37C5" w:rsidRDefault="001D7656">
            <w:pPr>
              <w:widowControl/>
              <w:jc w:val="center"/>
              <w:rPr>
                <w:rFonts w:ascii="仿宋" w:eastAsia="仿宋" w:hAnsi="仿宋" w:cs="宋体"/>
                <w:b/>
                <w:bCs/>
                <w:kern w:val="0"/>
                <w:szCs w:val="21"/>
              </w:rPr>
            </w:pPr>
            <w:r>
              <w:rPr>
                <w:rFonts w:ascii="仿宋" w:eastAsia="仿宋" w:hAnsi="仿宋" w:cs="宋体" w:hint="eastAsia"/>
                <w:b/>
                <w:bCs/>
                <w:kern w:val="0"/>
                <w:szCs w:val="21"/>
              </w:rPr>
              <w:t>二级指标</w:t>
            </w:r>
          </w:p>
        </w:tc>
        <w:tc>
          <w:tcPr>
            <w:tcW w:w="293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BC37C5" w:rsidRDefault="001D7656">
            <w:pPr>
              <w:widowControl/>
              <w:jc w:val="center"/>
              <w:rPr>
                <w:rFonts w:ascii="仿宋" w:eastAsia="仿宋" w:hAnsi="仿宋" w:cs="宋体"/>
                <w:b/>
                <w:bCs/>
                <w:kern w:val="0"/>
                <w:szCs w:val="21"/>
              </w:rPr>
            </w:pPr>
            <w:r>
              <w:rPr>
                <w:rFonts w:ascii="仿宋" w:eastAsia="仿宋" w:hAnsi="仿宋" w:cs="宋体" w:hint="eastAsia"/>
                <w:b/>
                <w:bCs/>
                <w:kern w:val="0"/>
                <w:szCs w:val="21"/>
              </w:rPr>
              <w:t>绩效指标描述（指标内容）</w:t>
            </w:r>
          </w:p>
        </w:tc>
        <w:tc>
          <w:tcPr>
            <w:tcW w:w="139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BC37C5" w:rsidRDefault="001D7656">
            <w:pPr>
              <w:widowControl/>
              <w:jc w:val="center"/>
              <w:rPr>
                <w:rFonts w:ascii="仿宋" w:eastAsia="仿宋" w:hAnsi="仿宋" w:cs="宋体"/>
                <w:b/>
                <w:bCs/>
                <w:kern w:val="0"/>
                <w:szCs w:val="21"/>
              </w:rPr>
            </w:pPr>
            <w:r>
              <w:rPr>
                <w:rFonts w:ascii="仿宋" w:eastAsia="仿宋" w:hAnsi="仿宋" w:cs="宋体" w:hint="eastAsia"/>
                <w:b/>
                <w:bCs/>
                <w:kern w:val="0"/>
                <w:szCs w:val="21"/>
              </w:rPr>
              <w:t>评（扣）分标准</w:t>
            </w:r>
          </w:p>
        </w:tc>
        <w:tc>
          <w:tcPr>
            <w:tcW w:w="2782" w:type="dxa"/>
            <w:gridSpan w:val="3"/>
            <w:tcBorders>
              <w:top w:val="single" w:sz="4" w:space="0" w:color="auto"/>
              <w:left w:val="nil"/>
              <w:bottom w:val="single" w:sz="4" w:space="0" w:color="auto"/>
              <w:right w:val="single" w:sz="4" w:space="0" w:color="000000"/>
            </w:tcBorders>
            <w:shd w:val="clear" w:color="auto" w:fill="auto"/>
            <w:noWrap/>
          </w:tcPr>
          <w:p w:rsidR="00BC37C5" w:rsidRDefault="001D7656">
            <w:pPr>
              <w:widowControl/>
              <w:jc w:val="center"/>
              <w:rPr>
                <w:rFonts w:ascii="仿宋" w:eastAsia="仿宋" w:hAnsi="仿宋" w:cs="宋体"/>
                <w:kern w:val="0"/>
                <w:szCs w:val="21"/>
              </w:rPr>
            </w:pPr>
            <w:r>
              <w:rPr>
                <w:rFonts w:ascii="仿宋" w:eastAsia="仿宋" w:hAnsi="仿宋" w:cs="宋体" w:hint="eastAsia"/>
                <w:kern w:val="0"/>
                <w:szCs w:val="21"/>
              </w:rPr>
              <w:t>指标值</w:t>
            </w:r>
          </w:p>
        </w:tc>
        <w:tc>
          <w:tcPr>
            <w:tcW w:w="150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BC37C5" w:rsidRDefault="001D7656">
            <w:pPr>
              <w:widowControl/>
              <w:jc w:val="center"/>
              <w:rPr>
                <w:rFonts w:ascii="仿宋" w:eastAsia="仿宋" w:hAnsi="仿宋" w:cs="宋体"/>
                <w:kern w:val="0"/>
                <w:szCs w:val="21"/>
              </w:rPr>
            </w:pPr>
            <w:r>
              <w:rPr>
                <w:rFonts w:ascii="仿宋" w:eastAsia="仿宋" w:hAnsi="仿宋" w:cs="宋体" w:hint="eastAsia"/>
                <w:kern w:val="0"/>
                <w:szCs w:val="21"/>
              </w:rPr>
              <w:t>指标确定依据</w:t>
            </w:r>
          </w:p>
        </w:tc>
      </w:tr>
      <w:tr w:rsidR="00BC37C5">
        <w:trPr>
          <w:trHeight w:val="822"/>
        </w:trPr>
        <w:tc>
          <w:tcPr>
            <w:tcW w:w="426" w:type="dxa"/>
            <w:vMerge/>
            <w:tcBorders>
              <w:top w:val="single" w:sz="4" w:space="0" w:color="auto"/>
              <w:left w:val="single" w:sz="4" w:space="0" w:color="auto"/>
              <w:bottom w:val="single" w:sz="4" w:space="0" w:color="000000"/>
              <w:right w:val="single" w:sz="4" w:space="0" w:color="auto"/>
            </w:tcBorders>
            <w:vAlign w:val="center"/>
          </w:tcPr>
          <w:p w:rsidR="00BC37C5" w:rsidRDefault="00BC37C5">
            <w:pPr>
              <w:widowControl/>
              <w:jc w:val="left"/>
              <w:rPr>
                <w:rFonts w:ascii="仿宋" w:eastAsia="仿宋" w:hAnsi="仿宋" w:cs="宋体"/>
                <w:b/>
                <w:bCs/>
                <w:kern w:val="0"/>
                <w:szCs w:val="21"/>
              </w:rPr>
            </w:pPr>
          </w:p>
        </w:tc>
        <w:tc>
          <w:tcPr>
            <w:tcW w:w="2014" w:type="dxa"/>
            <w:vMerge/>
            <w:tcBorders>
              <w:top w:val="single" w:sz="4" w:space="0" w:color="auto"/>
              <w:left w:val="single" w:sz="4" w:space="0" w:color="auto"/>
              <w:bottom w:val="single" w:sz="4" w:space="0" w:color="000000"/>
              <w:right w:val="single" w:sz="4" w:space="0" w:color="auto"/>
            </w:tcBorders>
            <w:vAlign w:val="center"/>
          </w:tcPr>
          <w:p w:rsidR="00BC37C5" w:rsidRDefault="00BC37C5">
            <w:pPr>
              <w:widowControl/>
              <w:jc w:val="left"/>
              <w:rPr>
                <w:rFonts w:ascii="仿宋" w:eastAsia="仿宋" w:hAnsi="仿宋" w:cs="宋体"/>
                <w:b/>
                <w:bCs/>
                <w:kern w:val="0"/>
                <w:szCs w:val="21"/>
              </w:rPr>
            </w:pPr>
          </w:p>
        </w:tc>
        <w:tc>
          <w:tcPr>
            <w:tcW w:w="2791" w:type="dxa"/>
            <w:vMerge/>
            <w:tcBorders>
              <w:top w:val="single" w:sz="4" w:space="0" w:color="auto"/>
              <w:left w:val="single" w:sz="4" w:space="0" w:color="auto"/>
              <w:bottom w:val="single" w:sz="4" w:space="0" w:color="000000"/>
              <w:right w:val="single" w:sz="4" w:space="0" w:color="auto"/>
            </w:tcBorders>
            <w:vAlign w:val="center"/>
          </w:tcPr>
          <w:p w:rsidR="00BC37C5" w:rsidRDefault="00BC37C5">
            <w:pPr>
              <w:widowControl/>
              <w:jc w:val="left"/>
              <w:rPr>
                <w:rFonts w:ascii="仿宋" w:eastAsia="仿宋" w:hAnsi="仿宋" w:cs="宋体"/>
                <w:b/>
                <w:bCs/>
                <w:kern w:val="0"/>
                <w:szCs w:val="21"/>
              </w:rPr>
            </w:pPr>
          </w:p>
        </w:tc>
        <w:tc>
          <w:tcPr>
            <w:tcW w:w="2931" w:type="dxa"/>
            <w:vMerge/>
            <w:tcBorders>
              <w:top w:val="single" w:sz="4" w:space="0" w:color="auto"/>
              <w:left w:val="single" w:sz="4" w:space="0" w:color="auto"/>
              <w:bottom w:val="single" w:sz="4" w:space="0" w:color="000000"/>
              <w:right w:val="single" w:sz="4" w:space="0" w:color="auto"/>
            </w:tcBorders>
            <w:vAlign w:val="center"/>
          </w:tcPr>
          <w:p w:rsidR="00BC37C5" w:rsidRDefault="00BC37C5">
            <w:pPr>
              <w:widowControl/>
              <w:jc w:val="left"/>
              <w:rPr>
                <w:rFonts w:ascii="仿宋" w:eastAsia="仿宋" w:hAnsi="仿宋" w:cs="宋体"/>
                <w:b/>
                <w:bCs/>
                <w:kern w:val="0"/>
                <w:szCs w:val="21"/>
              </w:rPr>
            </w:pPr>
          </w:p>
        </w:tc>
        <w:tc>
          <w:tcPr>
            <w:tcW w:w="1396" w:type="dxa"/>
            <w:vMerge/>
            <w:tcBorders>
              <w:top w:val="single" w:sz="4" w:space="0" w:color="auto"/>
              <w:left w:val="single" w:sz="4" w:space="0" w:color="auto"/>
              <w:bottom w:val="single" w:sz="4" w:space="0" w:color="000000"/>
              <w:right w:val="single" w:sz="4" w:space="0" w:color="auto"/>
            </w:tcBorders>
            <w:vAlign w:val="center"/>
          </w:tcPr>
          <w:p w:rsidR="00BC37C5" w:rsidRDefault="00BC37C5">
            <w:pPr>
              <w:widowControl/>
              <w:jc w:val="left"/>
              <w:rPr>
                <w:rFonts w:ascii="仿宋" w:eastAsia="仿宋" w:hAnsi="仿宋" w:cs="宋体"/>
                <w:b/>
                <w:bCs/>
                <w:kern w:val="0"/>
                <w:szCs w:val="21"/>
              </w:rPr>
            </w:pPr>
          </w:p>
        </w:tc>
        <w:tc>
          <w:tcPr>
            <w:tcW w:w="839" w:type="dxa"/>
            <w:tcBorders>
              <w:top w:val="nil"/>
              <w:left w:val="nil"/>
              <w:bottom w:val="single" w:sz="4" w:space="0" w:color="auto"/>
              <w:right w:val="single" w:sz="4" w:space="0" w:color="auto"/>
            </w:tcBorders>
            <w:shd w:val="clear" w:color="auto" w:fill="auto"/>
            <w:noWrap/>
          </w:tcPr>
          <w:p w:rsidR="00BC37C5" w:rsidRDefault="001D7656">
            <w:pPr>
              <w:widowControl/>
              <w:jc w:val="left"/>
              <w:rPr>
                <w:rFonts w:ascii="仿宋" w:eastAsia="仿宋" w:hAnsi="仿宋" w:cs="宋体"/>
                <w:kern w:val="0"/>
                <w:szCs w:val="21"/>
              </w:rPr>
            </w:pPr>
            <w:r>
              <w:rPr>
                <w:rFonts w:ascii="仿宋" w:eastAsia="仿宋" w:hAnsi="仿宋" w:cs="宋体" w:hint="eastAsia"/>
                <w:kern w:val="0"/>
                <w:szCs w:val="21"/>
              </w:rPr>
              <w:t>符号</w:t>
            </w:r>
          </w:p>
        </w:tc>
        <w:tc>
          <w:tcPr>
            <w:tcW w:w="946" w:type="dxa"/>
            <w:tcBorders>
              <w:top w:val="nil"/>
              <w:left w:val="nil"/>
              <w:bottom w:val="single" w:sz="4" w:space="0" w:color="auto"/>
              <w:right w:val="single" w:sz="4" w:space="0" w:color="auto"/>
            </w:tcBorders>
            <w:shd w:val="clear" w:color="auto" w:fill="auto"/>
            <w:noWrap/>
          </w:tcPr>
          <w:p w:rsidR="00BC37C5" w:rsidRDefault="001D7656">
            <w:pPr>
              <w:widowControl/>
              <w:jc w:val="center"/>
              <w:rPr>
                <w:rFonts w:ascii="仿宋" w:eastAsia="仿宋" w:hAnsi="仿宋" w:cs="宋体"/>
                <w:kern w:val="0"/>
                <w:szCs w:val="21"/>
              </w:rPr>
            </w:pPr>
            <w:r>
              <w:rPr>
                <w:rFonts w:ascii="仿宋" w:eastAsia="仿宋" w:hAnsi="仿宋" w:cs="宋体" w:hint="eastAsia"/>
                <w:kern w:val="0"/>
                <w:szCs w:val="21"/>
              </w:rPr>
              <w:t>值</w:t>
            </w:r>
          </w:p>
        </w:tc>
        <w:tc>
          <w:tcPr>
            <w:tcW w:w="997" w:type="dxa"/>
            <w:tcBorders>
              <w:top w:val="nil"/>
              <w:left w:val="nil"/>
              <w:bottom w:val="single" w:sz="4" w:space="0" w:color="auto"/>
              <w:right w:val="single" w:sz="4" w:space="0" w:color="auto"/>
            </w:tcBorders>
            <w:shd w:val="clear" w:color="auto" w:fill="auto"/>
            <w:noWrap/>
          </w:tcPr>
          <w:p w:rsidR="00BC37C5" w:rsidRDefault="001D7656">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1505" w:type="dxa"/>
            <w:vMerge/>
            <w:tcBorders>
              <w:top w:val="single" w:sz="4" w:space="0" w:color="auto"/>
              <w:left w:val="single" w:sz="4" w:space="0" w:color="auto"/>
              <w:bottom w:val="single" w:sz="4" w:space="0" w:color="000000"/>
              <w:right w:val="single" w:sz="4" w:space="0" w:color="auto"/>
            </w:tcBorders>
            <w:vAlign w:val="center"/>
          </w:tcPr>
          <w:p w:rsidR="00BC37C5" w:rsidRDefault="00BC37C5">
            <w:pPr>
              <w:widowControl/>
              <w:jc w:val="left"/>
              <w:rPr>
                <w:rFonts w:ascii="仿宋" w:eastAsia="仿宋" w:hAnsi="仿宋" w:cs="宋体"/>
                <w:kern w:val="0"/>
                <w:szCs w:val="21"/>
              </w:rPr>
            </w:pPr>
          </w:p>
        </w:tc>
      </w:tr>
      <w:tr w:rsidR="00BC37C5">
        <w:trPr>
          <w:trHeight w:val="766"/>
        </w:trPr>
        <w:tc>
          <w:tcPr>
            <w:tcW w:w="426" w:type="dxa"/>
            <w:vMerge w:val="restart"/>
            <w:tcBorders>
              <w:top w:val="nil"/>
              <w:left w:val="single" w:sz="4" w:space="0" w:color="auto"/>
              <w:bottom w:val="single" w:sz="4" w:space="0" w:color="000000"/>
              <w:right w:val="single" w:sz="4" w:space="0" w:color="auto"/>
            </w:tcBorders>
            <w:shd w:val="clear" w:color="auto" w:fill="auto"/>
            <w:vAlign w:val="center"/>
          </w:tcPr>
          <w:p w:rsidR="00BC37C5" w:rsidRDefault="001D7656">
            <w:pPr>
              <w:widowControl/>
              <w:jc w:val="center"/>
              <w:rPr>
                <w:rFonts w:ascii="仿宋" w:eastAsia="仿宋" w:hAnsi="仿宋" w:cs="宋体"/>
                <w:kern w:val="0"/>
                <w:szCs w:val="21"/>
              </w:rPr>
            </w:pPr>
            <w:r>
              <w:rPr>
                <w:rFonts w:ascii="仿宋" w:eastAsia="仿宋" w:hAnsi="仿宋" w:cs="宋体" w:hint="eastAsia"/>
                <w:kern w:val="0"/>
                <w:szCs w:val="21"/>
              </w:rPr>
              <w:t>部门产出</w:t>
            </w:r>
          </w:p>
        </w:tc>
        <w:tc>
          <w:tcPr>
            <w:tcW w:w="2014"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center"/>
              <w:rPr>
                <w:rFonts w:ascii="仿宋" w:eastAsia="仿宋" w:hAnsi="仿宋" w:cs="宋体"/>
                <w:kern w:val="0"/>
                <w:szCs w:val="21"/>
              </w:rPr>
            </w:pPr>
            <w:r>
              <w:rPr>
                <w:rFonts w:ascii="仿宋" w:eastAsia="仿宋" w:hAnsi="仿宋" w:cs="宋体" w:hint="eastAsia"/>
                <w:kern w:val="0"/>
                <w:szCs w:val="21"/>
              </w:rPr>
              <w:t>数量指标</w:t>
            </w:r>
          </w:p>
        </w:tc>
        <w:tc>
          <w:tcPr>
            <w:tcW w:w="2791"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center"/>
              <w:rPr>
                <w:rFonts w:ascii="仿宋" w:eastAsia="仿宋" w:hAnsi="仿宋" w:cs="宋体"/>
                <w:kern w:val="0"/>
                <w:szCs w:val="21"/>
              </w:rPr>
            </w:pPr>
            <w:r>
              <w:rPr>
                <w:rFonts w:ascii="仿宋" w:eastAsia="仿宋" w:hAnsi="仿宋" w:cs="宋体" w:hint="eastAsia"/>
                <w:kern w:val="0"/>
                <w:szCs w:val="21"/>
              </w:rPr>
              <w:t>支持政法部门办案业务数量</w:t>
            </w:r>
          </w:p>
        </w:tc>
        <w:tc>
          <w:tcPr>
            <w:tcW w:w="2931"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center"/>
              <w:rPr>
                <w:rFonts w:ascii="仿宋" w:eastAsia="仿宋" w:hAnsi="仿宋" w:cs="宋体"/>
                <w:kern w:val="0"/>
                <w:szCs w:val="21"/>
              </w:rPr>
            </w:pPr>
            <w:r>
              <w:rPr>
                <w:rFonts w:ascii="仿宋" w:eastAsia="仿宋" w:hAnsi="仿宋" w:cs="宋体" w:hint="eastAsia"/>
                <w:kern w:val="0"/>
                <w:szCs w:val="21"/>
              </w:rPr>
              <w:t>保障办案业务经费足额支付</w:t>
            </w:r>
          </w:p>
        </w:tc>
        <w:tc>
          <w:tcPr>
            <w:tcW w:w="1396"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center"/>
              <w:rPr>
                <w:rFonts w:ascii="仿宋" w:eastAsia="仿宋" w:hAnsi="仿宋" w:cs="宋体"/>
                <w:kern w:val="0"/>
                <w:szCs w:val="21"/>
              </w:rPr>
            </w:pPr>
            <w:r>
              <w:rPr>
                <w:rFonts w:ascii="仿宋" w:eastAsia="仿宋" w:hAnsi="仿宋" w:cs="宋体" w:hint="eastAsia"/>
                <w:kern w:val="0"/>
                <w:szCs w:val="21"/>
              </w:rPr>
              <w:t>权重比例扣分</w:t>
            </w:r>
          </w:p>
        </w:tc>
        <w:tc>
          <w:tcPr>
            <w:tcW w:w="839"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center"/>
              <w:rPr>
                <w:rFonts w:ascii="仿宋" w:eastAsia="仿宋" w:hAnsi="仿宋" w:cs="宋体"/>
                <w:kern w:val="0"/>
                <w:szCs w:val="21"/>
              </w:rPr>
            </w:pPr>
            <w:r>
              <w:rPr>
                <w:rFonts w:ascii="仿宋" w:eastAsia="仿宋" w:hAnsi="仿宋" w:cs="宋体" w:hint="eastAsia"/>
                <w:kern w:val="0"/>
                <w:szCs w:val="21"/>
              </w:rPr>
              <w:t>=</w:t>
            </w:r>
          </w:p>
        </w:tc>
        <w:tc>
          <w:tcPr>
            <w:tcW w:w="946"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center"/>
              <w:rPr>
                <w:rFonts w:ascii="仿宋" w:eastAsia="仿宋" w:hAnsi="仿宋" w:cs="宋体"/>
                <w:kern w:val="0"/>
                <w:szCs w:val="21"/>
              </w:rPr>
            </w:pPr>
            <w:r>
              <w:rPr>
                <w:rFonts w:ascii="仿宋" w:eastAsia="仿宋" w:hAnsi="仿宋" w:cs="宋体" w:hint="eastAsia"/>
                <w:kern w:val="0"/>
                <w:szCs w:val="21"/>
              </w:rPr>
              <w:t>100.00</w:t>
            </w:r>
          </w:p>
        </w:tc>
        <w:tc>
          <w:tcPr>
            <w:tcW w:w="997"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center"/>
              <w:rPr>
                <w:rFonts w:ascii="仿宋" w:eastAsia="仿宋" w:hAnsi="仿宋" w:cs="宋体"/>
                <w:kern w:val="0"/>
                <w:szCs w:val="21"/>
              </w:rPr>
            </w:pPr>
            <w:r>
              <w:rPr>
                <w:rFonts w:ascii="仿宋" w:eastAsia="仿宋" w:hAnsi="仿宋" w:cs="宋体" w:hint="eastAsia"/>
                <w:kern w:val="0"/>
                <w:szCs w:val="21"/>
              </w:rPr>
              <w:t>百分比</w:t>
            </w:r>
          </w:p>
        </w:tc>
        <w:tc>
          <w:tcPr>
            <w:tcW w:w="1505"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center"/>
              <w:rPr>
                <w:rFonts w:ascii="仿宋" w:eastAsia="仿宋" w:hAnsi="仿宋" w:cs="宋体"/>
                <w:kern w:val="0"/>
                <w:szCs w:val="21"/>
              </w:rPr>
            </w:pPr>
            <w:r>
              <w:rPr>
                <w:rFonts w:ascii="仿宋" w:eastAsia="仿宋" w:hAnsi="仿宋" w:cs="宋体" w:hint="eastAsia"/>
                <w:kern w:val="0"/>
                <w:szCs w:val="21"/>
              </w:rPr>
              <w:t>到位率</w:t>
            </w:r>
          </w:p>
        </w:tc>
      </w:tr>
      <w:tr w:rsidR="00BC37C5">
        <w:trPr>
          <w:trHeight w:val="822"/>
        </w:trPr>
        <w:tc>
          <w:tcPr>
            <w:tcW w:w="426" w:type="dxa"/>
            <w:vMerge/>
            <w:tcBorders>
              <w:top w:val="nil"/>
              <w:left w:val="single" w:sz="4" w:space="0" w:color="auto"/>
              <w:bottom w:val="single" w:sz="4" w:space="0" w:color="000000"/>
              <w:right w:val="single" w:sz="4" w:space="0" w:color="auto"/>
            </w:tcBorders>
            <w:vAlign w:val="center"/>
          </w:tcPr>
          <w:p w:rsidR="00BC37C5" w:rsidRDefault="00BC37C5">
            <w:pPr>
              <w:widowControl/>
              <w:jc w:val="left"/>
              <w:rPr>
                <w:rFonts w:ascii="仿宋" w:eastAsia="仿宋" w:hAnsi="仿宋" w:cs="宋体"/>
                <w:kern w:val="0"/>
                <w:szCs w:val="21"/>
              </w:rPr>
            </w:pPr>
          </w:p>
        </w:tc>
        <w:tc>
          <w:tcPr>
            <w:tcW w:w="2014"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center"/>
              <w:rPr>
                <w:rFonts w:ascii="仿宋" w:eastAsia="仿宋" w:hAnsi="仿宋" w:cs="宋体"/>
                <w:kern w:val="0"/>
                <w:szCs w:val="21"/>
              </w:rPr>
            </w:pPr>
            <w:r>
              <w:rPr>
                <w:rFonts w:ascii="仿宋" w:eastAsia="仿宋" w:hAnsi="仿宋" w:cs="宋体" w:hint="eastAsia"/>
                <w:kern w:val="0"/>
                <w:szCs w:val="21"/>
              </w:rPr>
              <w:t>质量指标</w:t>
            </w:r>
          </w:p>
        </w:tc>
        <w:tc>
          <w:tcPr>
            <w:tcW w:w="2791"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center"/>
              <w:rPr>
                <w:rFonts w:ascii="仿宋" w:eastAsia="仿宋" w:hAnsi="仿宋" w:cs="宋体"/>
                <w:kern w:val="0"/>
                <w:szCs w:val="21"/>
              </w:rPr>
            </w:pPr>
            <w:r>
              <w:rPr>
                <w:rFonts w:ascii="仿宋" w:eastAsia="仿宋" w:hAnsi="仿宋" w:cs="宋体" w:hint="eastAsia"/>
                <w:kern w:val="0"/>
                <w:szCs w:val="21"/>
              </w:rPr>
              <w:t>结案审核通过率</w:t>
            </w:r>
          </w:p>
        </w:tc>
        <w:tc>
          <w:tcPr>
            <w:tcW w:w="2931"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center"/>
              <w:rPr>
                <w:rFonts w:ascii="仿宋" w:eastAsia="仿宋" w:hAnsi="仿宋" w:cs="宋体"/>
                <w:kern w:val="0"/>
                <w:szCs w:val="21"/>
              </w:rPr>
            </w:pPr>
            <w:r>
              <w:rPr>
                <w:rFonts w:ascii="仿宋" w:eastAsia="仿宋" w:hAnsi="仿宋" w:cs="宋体" w:hint="eastAsia"/>
                <w:kern w:val="0"/>
                <w:szCs w:val="21"/>
              </w:rPr>
              <w:t>结案审核通过率</w:t>
            </w:r>
          </w:p>
        </w:tc>
        <w:tc>
          <w:tcPr>
            <w:tcW w:w="1396"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center"/>
              <w:rPr>
                <w:rFonts w:ascii="仿宋" w:eastAsia="仿宋" w:hAnsi="仿宋" w:cs="宋体"/>
                <w:kern w:val="0"/>
                <w:szCs w:val="21"/>
              </w:rPr>
            </w:pPr>
            <w:r>
              <w:rPr>
                <w:rFonts w:ascii="仿宋" w:eastAsia="仿宋" w:hAnsi="仿宋" w:cs="宋体" w:hint="eastAsia"/>
                <w:kern w:val="0"/>
                <w:szCs w:val="21"/>
              </w:rPr>
              <w:t>权重比例扣分</w:t>
            </w:r>
          </w:p>
        </w:tc>
        <w:tc>
          <w:tcPr>
            <w:tcW w:w="839"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center"/>
              <w:rPr>
                <w:rFonts w:ascii="仿宋" w:eastAsia="仿宋" w:hAnsi="仿宋" w:cs="宋体"/>
                <w:kern w:val="0"/>
                <w:szCs w:val="21"/>
              </w:rPr>
            </w:pPr>
            <w:r>
              <w:rPr>
                <w:rFonts w:ascii="仿宋" w:eastAsia="仿宋" w:hAnsi="仿宋" w:cs="宋体" w:hint="eastAsia"/>
                <w:kern w:val="0"/>
                <w:szCs w:val="21"/>
              </w:rPr>
              <w:t>≥</w:t>
            </w:r>
          </w:p>
        </w:tc>
        <w:tc>
          <w:tcPr>
            <w:tcW w:w="946"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center"/>
              <w:rPr>
                <w:rFonts w:ascii="仿宋" w:eastAsia="仿宋" w:hAnsi="仿宋" w:cs="宋体"/>
                <w:kern w:val="0"/>
                <w:szCs w:val="21"/>
              </w:rPr>
            </w:pPr>
            <w:r>
              <w:rPr>
                <w:rFonts w:ascii="仿宋" w:eastAsia="仿宋" w:hAnsi="仿宋" w:cs="宋体" w:hint="eastAsia"/>
                <w:kern w:val="0"/>
                <w:szCs w:val="21"/>
              </w:rPr>
              <w:t>90.00</w:t>
            </w:r>
          </w:p>
        </w:tc>
        <w:tc>
          <w:tcPr>
            <w:tcW w:w="997"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center"/>
              <w:rPr>
                <w:rFonts w:ascii="仿宋" w:eastAsia="仿宋" w:hAnsi="仿宋" w:cs="宋体"/>
                <w:kern w:val="0"/>
                <w:szCs w:val="21"/>
              </w:rPr>
            </w:pPr>
            <w:r>
              <w:rPr>
                <w:rFonts w:ascii="仿宋" w:eastAsia="仿宋" w:hAnsi="仿宋" w:cs="宋体" w:hint="eastAsia"/>
                <w:kern w:val="0"/>
                <w:szCs w:val="21"/>
              </w:rPr>
              <w:t>百分比</w:t>
            </w:r>
          </w:p>
        </w:tc>
        <w:tc>
          <w:tcPr>
            <w:tcW w:w="1505"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center"/>
              <w:rPr>
                <w:rFonts w:ascii="仿宋" w:eastAsia="仿宋" w:hAnsi="仿宋" w:cs="宋体"/>
                <w:kern w:val="0"/>
                <w:szCs w:val="21"/>
              </w:rPr>
            </w:pPr>
            <w:r>
              <w:rPr>
                <w:rFonts w:ascii="仿宋" w:eastAsia="仿宋" w:hAnsi="仿宋" w:cs="宋体" w:hint="eastAsia"/>
                <w:kern w:val="0"/>
                <w:szCs w:val="21"/>
              </w:rPr>
              <w:t>按标准执行</w:t>
            </w:r>
          </w:p>
        </w:tc>
      </w:tr>
      <w:tr w:rsidR="00BC37C5">
        <w:trPr>
          <w:trHeight w:val="822"/>
        </w:trPr>
        <w:tc>
          <w:tcPr>
            <w:tcW w:w="426" w:type="dxa"/>
            <w:vMerge/>
            <w:tcBorders>
              <w:top w:val="nil"/>
              <w:left w:val="single" w:sz="4" w:space="0" w:color="auto"/>
              <w:bottom w:val="single" w:sz="4" w:space="0" w:color="000000"/>
              <w:right w:val="single" w:sz="4" w:space="0" w:color="auto"/>
            </w:tcBorders>
            <w:vAlign w:val="center"/>
          </w:tcPr>
          <w:p w:rsidR="00BC37C5" w:rsidRDefault="00BC37C5">
            <w:pPr>
              <w:widowControl/>
              <w:jc w:val="left"/>
              <w:rPr>
                <w:rFonts w:ascii="仿宋" w:eastAsia="仿宋" w:hAnsi="仿宋" w:cs="宋体"/>
                <w:kern w:val="0"/>
                <w:szCs w:val="21"/>
              </w:rPr>
            </w:pPr>
          </w:p>
        </w:tc>
        <w:tc>
          <w:tcPr>
            <w:tcW w:w="2014"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center"/>
              <w:rPr>
                <w:rFonts w:ascii="仿宋" w:eastAsia="仿宋" w:hAnsi="仿宋" w:cs="宋体"/>
                <w:kern w:val="0"/>
                <w:szCs w:val="21"/>
              </w:rPr>
            </w:pPr>
            <w:r>
              <w:rPr>
                <w:rFonts w:ascii="仿宋" w:eastAsia="仿宋" w:hAnsi="仿宋" w:cs="宋体" w:hint="eastAsia"/>
                <w:kern w:val="0"/>
                <w:szCs w:val="21"/>
              </w:rPr>
              <w:t>时效指标</w:t>
            </w:r>
          </w:p>
        </w:tc>
        <w:tc>
          <w:tcPr>
            <w:tcW w:w="2791"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center"/>
              <w:rPr>
                <w:rFonts w:ascii="仿宋" w:eastAsia="仿宋" w:hAnsi="仿宋" w:cs="宋体"/>
                <w:kern w:val="0"/>
                <w:szCs w:val="21"/>
              </w:rPr>
            </w:pPr>
            <w:r>
              <w:rPr>
                <w:rFonts w:ascii="仿宋" w:eastAsia="仿宋" w:hAnsi="仿宋" w:cs="宋体" w:hint="eastAsia"/>
                <w:kern w:val="0"/>
                <w:szCs w:val="21"/>
              </w:rPr>
              <w:t>各项任务完成及时率（</w:t>
            </w:r>
            <w:r>
              <w:rPr>
                <w:rFonts w:ascii="仿宋" w:eastAsia="仿宋" w:hAnsi="仿宋" w:cs="宋体" w:hint="eastAsia"/>
                <w:kern w:val="0"/>
                <w:szCs w:val="21"/>
              </w:rPr>
              <w:t>%</w:t>
            </w:r>
            <w:r>
              <w:rPr>
                <w:rFonts w:ascii="仿宋" w:eastAsia="仿宋" w:hAnsi="仿宋" w:cs="宋体" w:hint="eastAsia"/>
                <w:kern w:val="0"/>
                <w:szCs w:val="21"/>
              </w:rPr>
              <w:t>）</w:t>
            </w:r>
          </w:p>
        </w:tc>
        <w:tc>
          <w:tcPr>
            <w:tcW w:w="2931"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center"/>
              <w:rPr>
                <w:rFonts w:ascii="仿宋" w:eastAsia="仿宋" w:hAnsi="仿宋" w:cs="宋体"/>
                <w:kern w:val="0"/>
                <w:szCs w:val="21"/>
              </w:rPr>
            </w:pPr>
            <w:r>
              <w:rPr>
                <w:rFonts w:ascii="仿宋" w:eastAsia="仿宋" w:hAnsi="仿宋" w:cs="宋体" w:hint="eastAsia"/>
                <w:kern w:val="0"/>
                <w:szCs w:val="21"/>
              </w:rPr>
              <w:t>各项任务完成及时率（</w:t>
            </w:r>
            <w:r>
              <w:rPr>
                <w:rFonts w:ascii="仿宋" w:eastAsia="仿宋" w:hAnsi="仿宋" w:cs="宋体" w:hint="eastAsia"/>
                <w:kern w:val="0"/>
                <w:szCs w:val="21"/>
              </w:rPr>
              <w:t>%</w:t>
            </w:r>
            <w:r>
              <w:rPr>
                <w:rFonts w:ascii="仿宋" w:eastAsia="仿宋" w:hAnsi="仿宋" w:cs="宋体" w:hint="eastAsia"/>
                <w:kern w:val="0"/>
                <w:szCs w:val="21"/>
              </w:rPr>
              <w:t>）</w:t>
            </w:r>
          </w:p>
        </w:tc>
        <w:tc>
          <w:tcPr>
            <w:tcW w:w="1396"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center"/>
              <w:rPr>
                <w:rFonts w:ascii="仿宋" w:eastAsia="仿宋" w:hAnsi="仿宋" w:cs="宋体"/>
                <w:kern w:val="0"/>
                <w:szCs w:val="21"/>
              </w:rPr>
            </w:pPr>
            <w:r>
              <w:rPr>
                <w:rFonts w:ascii="仿宋" w:eastAsia="仿宋" w:hAnsi="仿宋" w:cs="宋体" w:hint="eastAsia"/>
                <w:kern w:val="0"/>
                <w:szCs w:val="21"/>
              </w:rPr>
              <w:t>权重比例扣分</w:t>
            </w:r>
          </w:p>
        </w:tc>
        <w:tc>
          <w:tcPr>
            <w:tcW w:w="839"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center"/>
              <w:rPr>
                <w:rFonts w:ascii="仿宋" w:eastAsia="仿宋" w:hAnsi="仿宋" w:cs="宋体"/>
                <w:kern w:val="0"/>
                <w:szCs w:val="21"/>
              </w:rPr>
            </w:pPr>
            <w:r>
              <w:rPr>
                <w:rFonts w:ascii="仿宋" w:eastAsia="仿宋" w:hAnsi="仿宋" w:cs="宋体" w:hint="eastAsia"/>
                <w:kern w:val="0"/>
                <w:szCs w:val="21"/>
              </w:rPr>
              <w:t>≥</w:t>
            </w:r>
          </w:p>
        </w:tc>
        <w:tc>
          <w:tcPr>
            <w:tcW w:w="946"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center"/>
              <w:rPr>
                <w:rFonts w:ascii="仿宋" w:eastAsia="仿宋" w:hAnsi="仿宋" w:cs="宋体"/>
                <w:kern w:val="0"/>
                <w:szCs w:val="21"/>
              </w:rPr>
            </w:pPr>
            <w:r>
              <w:rPr>
                <w:rFonts w:ascii="仿宋" w:eastAsia="仿宋" w:hAnsi="仿宋" w:cs="宋体" w:hint="eastAsia"/>
                <w:kern w:val="0"/>
                <w:szCs w:val="21"/>
              </w:rPr>
              <w:t>95.00</w:t>
            </w:r>
          </w:p>
        </w:tc>
        <w:tc>
          <w:tcPr>
            <w:tcW w:w="997"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center"/>
              <w:rPr>
                <w:rFonts w:ascii="仿宋" w:eastAsia="仿宋" w:hAnsi="仿宋" w:cs="宋体"/>
                <w:kern w:val="0"/>
                <w:szCs w:val="21"/>
              </w:rPr>
            </w:pPr>
            <w:r>
              <w:rPr>
                <w:rFonts w:ascii="仿宋" w:eastAsia="仿宋" w:hAnsi="仿宋" w:cs="宋体" w:hint="eastAsia"/>
                <w:kern w:val="0"/>
                <w:szCs w:val="21"/>
              </w:rPr>
              <w:t>百分比</w:t>
            </w:r>
          </w:p>
        </w:tc>
        <w:tc>
          <w:tcPr>
            <w:tcW w:w="1505"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center"/>
              <w:rPr>
                <w:rFonts w:ascii="仿宋" w:eastAsia="仿宋" w:hAnsi="仿宋" w:cs="宋体"/>
                <w:kern w:val="0"/>
                <w:szCs w:val="21"/>
              </w:rPr>
            </w:pPr>
            <w:r>
              <w:rPr>
                <w:rFonts w:ascii="仿宋" w:eastAsia="仿宋" w:hAnsi="仿宋" w:cs="宋体" w:hint="eastAsia"/>
                <w:kern w:val="0"/>
                <w:szCs w:val="21"/>
              </w:rPr>
              <w:t>按标准执行</w:t>
            </w:r>
          </w:p>
        </w:tc>
      </w:tr>
      <w:tr w:rsidR="00BC37C5">
        <w:trPr>
          <w:trHeight w:val="822"/>
        </w:trPr>
        <w:tc>
          <w:tcPr>
            <w:tcW w:w="426" w:type="dxa"/>
            <w:vMerge/>
            <w:tcBorders>
              <w:top w:val="nil"/>
              <w:left w:val="single" w:sz="4" w:space="0" w:color="auto"/>
              <w:bottom w:val="single" w:sz="4" w:space="0" w:color="000000"/>
              <w:right w:val="single" w:sz="4" w:space="0" w:color="auto"/>
            </w:tcBorders>
            <w:vAlign w:val="center"/>
          </w:tcPr>
          <w:p w:rsidR="00BC37C5" w:rsidRDefault="00BC37C5">
            <w:pPr>
              <w:widowControl/>
              <w:jc w:val="left"/>
              <w:rPr>
                <w:rFonts w:ascii="仿宋" w:eastAsia="仿宋" w:hAnsi="仿宋" w:cs="宋体"/>
                <w:kern w:val="0"/>
                <w:szCs w:val="21"/>
              </w:rPr>
            </w:pPr>
          </w:p>
        </w:tc>
        <w:tc>
          <w:tcPr>
            <w:tcW w:w="2014"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center"/>
              <w:rPr>
                <w:rFonts w:ascii="仿宋" w:eastAsia="仿宋" w:hAnsi="仿宋" w:cs="宋体"/>
                <w:kern w:val="0"/>
                <w:szCs w:val="21"/>
              </w:rPr>
            </w:pPr>
            <w:r>
              <w:rPr>
                <w:rFonts w:ascii="仿宋" w:eastAsia="仿宋" w:hAnsi="仿宋" w:cs="宋体" w:hint="eastAsia"/>
                <w:kern w:val="0"/>
                <w:szCs w:val="21"/>
              </w:rPr>
              <w:t>成本指标</w:t>
            </w:r>
          </w:p>
        </w:tc>
        <w:tc>
          <w:tcPr>
            <w:tcW w:w="2791"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center"/>
              <w:rPr>
                <w:rFonts w:ascii="仿宋" w:eastAsia="仿宋" w:hAnsi="仿宋" w:cs="宋体"/>
                <w:kern w:val="0"/>
                <w:szCs w:val="21"/>
              </w:rPr>
            </w:pPr>
            <w:r>
              <w:rPr>
                <w:rFonts w:ascii="仿宋" w:eastAsia="仿宋" w:hAnsi="仿宋" w:cs="宋体" w:hint="eastAsia"/>
                <w:kern w:val="0"/>
                <w:szCs w:val="21"/>
              </w:rPr>
              <w:t>按预算执行</w:t>
            </w:r>
          </w:p>
        </w:tc>
        <w:tc>
          <w:tcPr>
            <w:tcW w:w="2931"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center"/>
              <w:rPr>
                <w:rFonts w:ascii="仿宋" w:eastAsia="仿宋" w:hAnsi="仿宋" w:cs="宋体"/>
                <w:kern w:val="0"/>
                <w:szCs w:val="21"/>
              </w:rPr>
            </w:pPr>
            <w:r>
              <w:rPr>
                <w:rFonts w:ascii="仿宋" w:eastAsia="仿宋" w:hAnsi="仿宋" w:cs="宋体" w:hint="eastAsia"/>
                <w:kern w:val="0"/>
                <w:szCs w:val="21"/>
              </w:rPr>
              <w:t>全年</w:t>
            </w:r>
          </w:p>
        </w:tc>
        <w:tc>
          <w:tcPr>
            <w:tcW w:w="1396"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center"/>
              <w:rPr>
                <w:rFonts w:ascii="仿宋" w:eastAsia="仿宋" w:hAnsi="仿宋" w:cs="宋体"/>
                <w:kern w:val="0"/>
                <w:szCs w:val="21"/>
              </w:rPr>
            </w:pPr>
            <w:r>
              <w:rPr>
                <w:rFonts w:ascii="仿宋" w:eastAsia="仿宋" w:hAnsi="仿宋" w:cs="宋体" w:hint="eastAsia"/>
                <w:kern w:val="0"/>
                <w:szCs w:val="21"/>
              </w:rPr>
              <w:t>权重比例扣分</w:t>
            </w:r>
          </w:p>
        </w:tc>
        <w:tc>
          <w:tcPr>
            <w:tcW w:w="839"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center"/>
              <w:rPr>
                <w:rFonts w:ascii="仿宋" w:eastAsia="仿宋" w:hAnsi="仿宋" w:cs="宋体"/>
                <w:kern w:val="0"/>
                <w:szCs w:val="21"/>
              </w:rPr>
            </w:pPr>
            <w:r>
              <w:rPr>
                <w:rFonts w:ascii="仿宋" w:eastAsia="仿宋" w:hAnsi="仿宋" w:cs="宋体" w:hint="eastAsia"/>
                <w:kern w:val="0"/>
                <w:szCs w:val="21"/>
              </w:rPr>
              <w:t>=</w:t>
            </w:r>
          </w:p>
        </w:tc>
        <w:tc>
          <w:tcPr>
            <w:tcW w:w="946"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center"/>
              <w:rPr>
                <w:rFonts w:ascii="仿宋" w:eastAsia="仿宋" w:hAnsi="仿宋" w:cs="宋体"/>
                <w:kern w:val="0"/>
                <w:szCs w:val="21"/>
              </w:rPr>
            </w:pPr>
            <w:r>
              <w:rPr>
                <w:rFonts w:ascii="仿宋" w:eastAsia="仿宋" w:hAnsi="仿宋" w:cs="宋体" w:hint="eastAsia"/>
                <w:kern w:val="0"/>
                <w:szCs w:val="21"/>
              </w:rPr>
              <w:t>4103.45</w:t>
            </w:r>
          </w:p>
        </w:tc>
        <w:tc>
          <w:tcPr>
            <w:tcW w:w="997"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center"/>
              <w:rPr>
                <w:rFonts w:ascii="仿宋" w:eastAsia="仿宋" w:hAnsi="仿宋" w:cs="宋体"/>
                <w:kern w:val="0"/>
                <w:szCs w:val="21"/>
              </w:rPr>
            </w:pPr>
            <w:r>
              <w:rPr>
                <w:rFonts w:ascii="仿宋" w:eastAsia="仿宋" w:hAnsi="仿宋" w:cs="宋体" w:hint="eastAsia"/>
                <w:kern w:val="0"/>
                <w:szCs w:val="21"/>
              </w:rPr>
              <w:t>万元</w:t>
            </w:r>
          </w:p>
        </w:tc>
        <w:tc>
          <w:tcPr>
            <w:tcW w:w="1505"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center"/>
              <w:rPr>
                <w:rFonts w:ascii="仿宋" w:eastAsia="仿宋" w:hAnsi="仿宋" w:cs="宋体"/>
                <w:kern w:val="0"/>
                <w:szCs w:val="21"/>
              </w:rPr>
            </w:pPr>
            <w:r>
              <w:rPr>
                <w:rFonts w:ascii="仿宋" w:eastAsia="仿宋" w:hAnsi="仿宋" w:cs="宋体" w:hint="eastAsia"/>
                <w:kern w:val="0"/>
                <w:szCs w:val="21"/>
              </w:rPr>
              <w:t>按预算执行</w:t>
            </w:r>
          </w:p>
        </w:tc>
      </w:tr>
      <w:tr w:rsidR="00BC37C5">
        <w:trPr>
          <w:trHeight w:val="822"/>
        </w:trPr>
        <w:tc>
          <w:tcPr>
            <w:tcW w:w="426" w:type="dxa"/>
            <w:vMerge w:val="restart"/>
            <w:tcBorders>
              <w:top w:val="nil"/>
              <w:left w:val="single" w:sz="4" w:space="0" w:color="auto"/>
              <w:bottom w:val="single" w:sz="4" w:space="0" w:color="000000"/>
              <w:right w:val="single" w:sz="4" w:space="0" w:color="auto"/>
            </w:tcBorders>
            <w:shd w:val="clear" w:color="auto" w:fill="auto"/>
            <w:vAlign w:val="center"/>
          </w:tcPr>
          <w:p w:rsidR="00BC37C5" w:rsidRDefault="001D7656">
            <w:pPr>
              <w:widowControl/>
              <w:jc w:val="center"/>
              <w:rPr>
                <w:rFonts w:ascii="仿宋" w:eastAsia="仿宋" w:hAnsi="仿宋" w:cs="宋体"/>
                <w:kern w:val="0"/>
                <w:szCs w:val="21"/>
              </w:rPr>
            </w:pPr>
            <w:r>
              <w:rPr>
                <w:rFonts w:ascii="仿宋" w:eastAsia="仿宋" w:hAnsi="仿宋" w:cs="宋体" w:hint="eastAsia"/>
                <w:kern w:val="0"/>
                <w:szCs w:val="21"/>
              </w:rPr>
              <w:t>部门效果</w:t>
            </w:r>
          </w:p>
        </w:tc>
        <w:tc>
          <w:tcPr>
            <w:tcW w:w="2014"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center"/>
              <w:rPr>
                <w:rFonts w:ascii="仿宋" w:eastAsia="仿宋" w:hAnsi="仿宋" w:cs="宋体"/>
                <w:kern w:val="0"/>
                <w:szCs w:val="21"/>
              </w:rPr>
            </w:pPr>
            <w:r>
              <w:rPr>
                <w:rFonts w:ascii="仿宋" w:eastAsia="仿宋" w:hAnsi="仿宋" w:cs="宋体" w:hint="eastAsia"/>
                <w:kern w:val="0"/>
                <w:szCs w:val="21"/>
              </w:rPr>
              <w:t>可持续影响指标</w:t>
            </w:r>
          </w:p>
        </w:tc>
        <w:tc>
          <w:tcPr>
            <w:tcW w:w="2791"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center"/>
              <w:rPr>
                <w:rFonts w:ascii="仿宋" w:eastAsia="仿宋" w:hAnsi="仿宋" w:cs="宋体"/>
                <w:kern w:val="0"/>
                <w:szCs w:val="21"/>
              </w:rPr>
            </w:pPr>
            <w:r>
              <w:rPr>
                <w:rFonts w:ascii="仿宋" w:eastAsia="仿宋" w:hAnsi="仿宋" w:cs="宋体" w:hint="eastAsia"/>
                <w:kern w:val="0"/>
                <w:szCs w:val="21"/>
              </w:rPr>
              <w:t>维护社会稳定</w:t>
            </w:r>
          </w:p>
        </w:tc>
        <w:tc>
          <w:tcPr>
            <w:tcW w:w="2931"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center"/>
              <w:rPr>
                <w:rFonts w:ascii="仿宋" w:eastAsia="仿宋" w:hAnsi="仿宋" w:cs="宋体"/>
                <w:kern w:val="0"/>
                <w:szCs w:val="21"/>
              </w:rPr>
            </w:pPr>
            <w:r>
              <w:rPr>
                <w:rFonts w:ascii="仿宋" w:eastAsia="仿宋" w:hAnsi="仿宋" w:cs="宋体" w:hint="eastAsia"/>
                <w:kern w:val="0"/>
                <w:szCs w:val="21"/>
              </w:rPr>
              <w:t>维护社会稳定</w:t>
            </w:r>
          </w:p>
        </w:tc>
        <w:tc>
          <w:tcPr>
            <w:tcW w:w="1396"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center"/>
              <w:rPr>
                <w:rFonts w:ascii="仿宋" w:eastAsia="仿宋" w:hAnsi="仿宋" w:cs="宋体"/>
                <w:kern w:val="0"/>
                <w:szCs w:val="21"/>
              </w:rPr>
            </w:pPr>
            <w:r>
              <w:rPr>
                <w:rFonts w:ascii="仿宋" w:eastAsia="仿宋" w:hAnsi="仿宋" w:cs="宋体" w:hint="eastAsia"/>
                <w:kern w:val="0"/>
                <w:szCs w:val="21"/>
              </w:rPr>
              <w:t>权重比例扣分</w:t>
            </w:r>
          </w:p>
        </w:tc>
        <w:tc>
          <w:tcPr>
            <w:tcW w:w="839"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center"/>
              <w:rPr>
                <w:rFonts w:ascii="仿宋" w:eastAsia="仿宋" w:hAnsi="仿宋" w:cs="宋体"/>
                <w:kern w:val="0"/>
                <w:szCs w:val="21"/>
              </w:rPr>
            </w:pPr>
            <w:r>
              <w:rPr>
                <w:rFonts w:ascii="仿宋" w:eastAsia="仿宋" w:hAnsi="仿宋" w:cs="宋体" w:hint="eastAsia"/>
                <w:kern w:val="0"/>
                <w:szCs w:val="21"/>
              </w:rPr>
              <w:t>≥</w:t>
            </w:r>
          </w:p>
        </w:tc>
        <w:tc>
          <w:tcPr>
            <w:tcW w:w="946"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center"/>
              <w:rPr>
                <w:rFonts w:ascii="仿宋" w:eastAsia="仿宋" w:hAnsi="仿宋" w:cs="宋体"/>
                <w:kern w:val="0"/>
                <w:szCs w:val="21"/>
              </w:rPr>
            </w:pPr>
            <w:r>
              <w:rPr>
                <w:rFonts w:ascii="仿宋" w:eastAsia="仿宋" w:hAnsi="仿宋" w:cs="宋体" w:hint="eastAsia"/>
                <w:kern w:val="0"/>
                <w:szCs w:val="21"/>
              </w:rPr>
              <w:t>90.00</w:t>
            </w:r>
          </w:p>
        </w:tc>
        <w:tc>
          <w:tcPr>
            <w:tcW w:w="997"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center"/>
              <w:rPr>
                <w:rFonts w:ascii="仿宋" w:eastAsia="仿宋" w:hAnsi="仿宋" w:cs="宋体"/>
                <w:kern w:val="0"/>
                <w:szCs w:val="21"/>
              </w:rPr>
            </w:pPr>
            <w:r>
              <w:rPr>
                <w:rFonts w:ascii="仿宋" w:eastAsia="仿宋" w:hAnsi="仿宋" w:cs="宋体" w:hint="eastAsia"/>
                <w:kern w:val="0"/>
                <w:szCs w:val="21"/>
              </w:rPr>
              <w:t>百分比</w:t>
            </w:r>
          </w:p>
        </w:tc>
        <w:tc>
          <w:tcPr>
            <w:tcW w:w="1505"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center"/>
              <w:rPr>
                <w:rFonts w:ascii="仿宋" w:eastAsia="仿宋" w:hAnsi="仿宋" w:cs="宋体"/>
                <w:kern w:val="0"/>
                <w:szCs w:val="21"/>
              </w:rPr>
            </w:pPr>
            <w:r>
              <w:rPr>
                <w:rFonts w:ascii="仿宋" w:eastAsia="仿宋" w:hAnsi="仿宋" w:cs="宋体" w:hint="eastAsia"/>
                <w:kern w:val="0"/>
                <w:szCs w:val="21"/>
              </w:rPr>
              <w:t>达到目标</w:t>
            </w:r>
          </w:p>
        </w:tc>
      </w:tr>
      <w:tr w:rsidR="00BC37C5">
        <w:trPr>
          <w:trHeight w:val="822"/>
        </w:trPr>
        <w:tc>
          <w:tcPr>
            <w:tcW w:w="426" w:type="dxa"/>
            <w:vMerge/>
            <w:tcBorders>
              <w:top w:val="nil"/>
              <w:left w:val="single" w:sz="4" w:space="0" w:color="auto"/>
              <w:bottom w:val="single" w:sz="4" w:space="0" w:color="000000"/>
              <w:right w:val="single" w:sz="4" w:space="0" w:color="auto"/>
            </w:tcBorders>
            <w:vAlign w:val="center"/>
          </w:tcPr>
          <w:p w:rsidR="00BC37C5" w:rsidRDefault="00BC37C5">
            <w:pPr>
              <w:widowControl/>
              <w:jc w:val="left"/>
              <w:rPr>
                <w:rFonts w:ascii="仿宋" w:eastAsia="仿宋" w:hAnsi="仿宋" w:cs="宋体"/>
                <w:kern w:val="0"/>
                <w:szCs w:val="21"/>
              </w:rPr>
            </w:pPr>
          </w:p>
        </w:tc>
        <w:tc>
          <w:tcPr>
            <w:tcW w:w="2014"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center"/>
              <w:rPr>
                <w:rFonts w:ascii="仿宋" w:eastAsia="仿宋" w:hAnsi="仿宋" w:cs="宋体"/>
                <w:kern w:val="0"/>
                <w:szCs w:val="21"/>
              </w:rPr>
            </w:pPr>
            <w:r>
              <w:rPr>
                <w:rFonts w:ascii="仿宋" w:eastAsia="仿宋" w:hAnsi="仿宋" w:cs="宋体" w:hint="eastAsia"/>
                <w:kern w:val="0"/>
                <w:szCs w:val="21"/>
              </w:rPr>
              <w:t>社会效益指标</w:t>
            </w:r>
          </w:p>
        </w:tc>
        <w:tc>
          <w:tcPr>
            <w:tcW w:w="2791"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center"/>
              <w:rPr>
                <w:rFonts w:ascii="仿宋" w:eastAsia="仿宋" w:hAnsi="仿宋" w:cs="宋体"/>
                <w:kern w:val="0"/>
                <w:szCs w:val="21"/>
              </w:rPr>
            </w:pPr>
            <w:r>
              <w:rPr>
                <w:rFonts w:ascii="仿宋" w:eastAsia="仿宋" w:hAnsi="仿宋" w:cs="宋体" w:hint="eastAsia"/>
                <w:kern w:val="0"/>
                <w:szCs w:val="21"/>
              </w:rPr>
              <w:t>促进改善办案基础设施和办案条件</w:t>
            </w:r>
          </w:p>
        </w:tc>
        <w:tc>
          <w:tcPr>
            <w:tcW w:w="2931"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center"/>
              <w:rPr>
                <w:rFonts w:ascii="仿宋" w:eastAsia="仿宋" w:hAnsi="仿宋" w:cs="宋体"/>
                <w:kern w:val="0"/>
                <w:szCs w:val="21"/>
              </w:rPr>
            </w:pPr>
            <w:r>
              <w:rPr>
                <w:rFonts w:ascii="仿宋" w:eastAsia="仿宋" w:hAnsi="仿宋" w:cs="宋体" w:hint="eastAsia"/>
                <w:kern w:val="0"/>
                <w:szCs w:val="21"/>
              </w:rPr>
              <w:t>促进改善办案基础设施和办案条件</w:t>
            </w:r>
          </w:p>
        </w:tc>
        <w:tc>
          <w:tcPr>
            <w:tcW w:w="1396"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center"/>
              <w:rPr>
                <w:rFonts w:ascii="仿宋" w:eastAsia="仿宋" w:hAnsi="仿宋" w:cs="宋体"/>
                <w:kern w:val="0"/>
                <w:szCs w:val="21"/>
              </w:rPr>
            </w:pPr>
            <w:r>
              <w:rPr>
                <w:rFonts w:ascii="仿宋" w:eastAsia="仿宋" w:hAnsi="仿宋" w:cs="宋体" w:hint="eastAsia"/>
                <w:kern w:val="0"/>
                <w:szCs w:val="21"/>
              </w:rPr>
              <w:t>权重比例扣分</w:t>
            </w:r>
          </w:p>
        </w:tc>
        <w:tc>
          <w:tcPr>
            <w:tcW w:w="839"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center"/>
              <w:rPr>
                <w:rFonts w:ascii="仿宋" w:eastAsia="仿宋" w:hAnsi="仿宋" w:cs="宋体"/>
                <w:kern w:val="0"/>
                <w:szCs w:val="21"/>
              </w:rPr>
            </w:pPr>
            <w:r>
              <w:rPr>
                <w:rFonts w:ascii="仿宋" w:eastAsia="仿宋" w:hAnsi="仿宋" w:cs="宋体" w:hint="eastAsia"/>
                <w:kern w:val="0"/>
                <w:szCs w:val="21"/>
              </w:rPr>
              <w:t>≥</w:t>
            </w:r>
          </w:p>
        </w:tc>
        <w:tc>
          <w:tcPr>
            <w:tcW w:w="946"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center"/>
              <w:rPr>
                <w:rFonts w:ascii="仿宋" w:eastAsia="仿宋" w:hAnsi="仿宋" w:cs="宋体"/>
                <w:kern w:val="0"/>
                <w:szCs w:val="21"/>
              </w:rPr>
            </w:pPr>
            <w:r>
              <w:rPr>
                <w:rFonts w:ascii="仿宋" w:eastAsia="仿宋" w:hAnsi="仿宋" w:cs="宋体" w:hint="eastAsia"/>
                <w:kern w:val="0"/>
                <w:szCs w:val="21"/>
              </w:rPr>
              <w:t>90.00</w:t>
            </w:r>
          </w:p>
        </w:tc>
        <w:tc>
          <w:tcPr>
            <w:tcW w:w="997"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center"/>
              <w:rPr>
                <w:rFonts w:ascii="仿宋" w:eastAsia="仿宋" w:hAnsi="仿宋" w:cs="宋体"/>
                <w:kern w:val="0"/>
                <w:szCs w:val="21"/>
              </w:rPr>
            </w:pPr>
            <w:r>
              <w:rPr>
                <w:rFonts w:ascii="仿宋" w:eastAsia="仿宋" w:hAnsi="仿宋" w:cs="宋体" w:hint="eastAsia"/>
                <w:kern w:val="0"/>
                <w:szCs w:val="21"/>
              </w:rPr>
              <w:t>百分比</w:t>
            </w:r>
          </w:p>
        </w:tc>
        <w:tc>
          <w:tcPr>
            <w:tcW w:w="1505"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center"/>
              <w:rPr>
                <w:rFonts w:ascii="仿宋" w:eastAsia="仿宋" w:hAnsi="仿宋" w:cs="宋体"/>
                <w:kern w:val="0"/>
                <w:szCs w:val="21"/>
              </w:rPr>
            </w:pPr>
            <w:r>
              <w:rPr>
                <w:rFonts w:ascii="仿宋" w:eastAsia="仿宋" w:hAnsi="仿宋" w:cs="宋体" w:hint="eastAsia"/>
                <w:kern w:val="0"/>
                <w:szCs w:val="21"/>
              </w:rPr>
              <w:t>合规率</w:t>
            </w:r>
          </w:p>
        </w:tc>
      </w:tr>
      <w:tr w:rsidR="00BC37C5">
        <w:trPr>
          <w:trHeight w:val="822"/>
        </w:trPr>
        <w:tc>
          <w:tcPr>
            <w:tcW w:w="426" w:type="dxa"/>
            <w:vMerge/>
            <w:tcBorders>
              <w:top w:val="nil"/>
              <w:left w:val="single" w:sz="4" w:space="0" w:color="auto"/>
              <w:bottom w:val="single" w:sz="4" w:space="0" w:color="000000"/>
              <w:right w:val="single" w:sz="4" w:space="0" w:color="auto"/>
            </w:tcBorders>
            <w:vAlign w:val="center"/>
          </w:tcPr>
          <w:p w:rsidR="00BC37C5" w:rsidRDefault="00BC37C5">
            <w:pPr>
              <w:widowControl/>
              <w:jc w:val="left"/>
              <w:rPr>
                <w:rFonts w:ascii="仿宋" w:eastAsia="仿宋" w:hAnsi="仿宋" w:cs="宋体"/>
                <w:kern w:val="0"/>
                <w:szCs w:val="21"/>
              </w:rPr>
            </w:pPr>
          </w:p>
        </w:tc>
        <w:tc>
          <w:tcPr>
            <w:tcW w:w="2014"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center"/>
              <w:rPr>
                <w:rFonts w:ascii="仿宋" w:eastAsia="仿宋" w:hAnsi="仿宋" w:cs="宋体"/>
                <w:kern w:val="0"/>
                <w:szCs w:val="21"/>
              </w:rPr>
            </w:pPr>
            <w:r>
              <w:rPr>
                <w:rFonts w:ascii="仿宋" w:eastAsia="仿宋" w:hAnsi="仿宋" w:cs="宋体" w:hint="eastAsia"/>
                <w:kern w:val="0"/>
                <w:szCs w:val="21"/>
              </w:rPr>
              <w:t>服务对象满意度指标</w:t>
            </w:r>
          </w:p>
        </w:tc>
        <w:tc>
          <w:tcPr>
            <w:tcW w:w="2791"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center"/>
              <w:rPr>
                <w:rFonts w:ascii="仿宋" w:eastAsia="仿宋" w:hAnsi="仿宋" w:cs="宋体"/>
                <w:kern w:val="0"/>
                <w:szCs w:val="21"/>
              </w:rPr>
            </w:pPr>
            <w:r>
              <w:rPr>
                <w:rFonts w:ascii="仿宋" w:eastAsia="仿宋" w:hAnsi="仿宋" w:cs="宋体" w:hint="eastAsia"/>
                <w:kern w:val="0"/>
                <w:szCs w:val="21"/>
              </w:rPr>
              <w:t>社会公众满意度</w:t>
            </w:r>
          </w:p>
        </w:tc>
        <w:tc>
          <w:tcPr>
            <w:tcW w:w="2931"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center"/>
              <w:rPr>
                <w:rFonts w:ascii="仿宋" w:eastAsia="仿宋" w:hAnsi="仿宋" w:cs="宋体"/>
                <w:kern w:val="0"/>
                <w:szCs w:val="21"/>
              </w:rPr>
            </w:pPr>
            <w:r>
              <w:rPr>
                <w:rFonts w:ascii="仿宋" w:eastAsia="仿宋" w:hAnsi="仿宋" w:cs="宋体" w:hint="eastAsia"/>
                <w:kern w:val="0"/>
                <w:szCs w:val="21"/>
              </w:rPr>
              <w:t>社会公众满意度</w:t>
            </w:r>
          </w:p>
        </w:tc>
        <w:tc>
          <w:tcPr>
            <w:tcW w:w="1396"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center"/>
              <w:rPr>
                <w:rFonts w:ascii="仿宋" w:eastAsia="仿宋" w:hAnsi="仿宋" w:cs="宋体"/>
                <w:kern w:val="0"/>
                <w:szCs w:val="21"/>
              </w:rPr>
            </w:pPr>
            <w:r>
              <w:rPr>
                <w:rFonts w:ascii="仿宋" w:eastAsia="仿宋" w:hAnsi="仿宋" w:cs="宋体" w:hint="eastAsia"/>
                <w:kern w:val="0"/>
                <w:szCs w:val="21"/>
              </w:rPr>
              <w:t>权重比例扣分</w:t>
            </w:r>
          </w:p>
        </w:tc>
        <w:tc>
          <w:tcPr>
            <w:tcW w:w="839"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center"/>
              <w:rPr>
                <w:rFonts w:ascii="仿宋" w:eastAsia="仿宋" w:hAnsi="仿宋" w:cs="宋体"/>
                <w:kern w:val="0"/>
                <w:szCs w:val="21"/>
              </w:rPr>
            </w:pPr>
            <w:r>
              <w:rPr>
                <w:rFonts w:ascii="仿宋" w:eastAsia="仿宋" w:hAnsi="仿宋" w:cs="宋体" w:hint="eastAsia"/>
                <w:kern w:val="0"/>
                <w:szCs w:val="21"/>
              </w:rPr>
              <w:t>≥</w:t>
            </w:r>
          </w:p>
        </w:tc>
        <w:tc>
          <w:tcPr>
            <w:tcW w:w="946"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center"/>
              <w:rPr>
                <w:rFonts w:ascii="仿宋" w:eastAsia="仿宋" w:hAnsi="仿宋" w:cs="宋体"/>
                <w:kern w:val="0"/>
                <w:szCs w:val="21"/>
              </w:rPr>
            </w:pPr>
            <w:r>
              <w:rPr>
                <w:rFonts w:ascii="仿宋" w:eastAsia="仿宋" w:hAnsi="仿宋" w:cs="宋体" w:hint="eastAsia"/>
                <w:kern w:val="0"/>
                <w:szCs w:val="21"/>
              </w:rPr>
              <w:t>90.00</w:t>
            </w:r>
          </w:p>
        </w:tc>
        <w:tc>
          <w:tcPr>
            <w:tcW w:w="997"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center"/>
              <w:rPr>
                <w:rFonts w:ascii="仿宋" w:eastAsia="仿宋" w:hAnsi="仿宋" w:cs="宋体"/>
                <w:kern w:val="0"/>
                <w:szCs w:val="21"/>
              </w:rPr>
            </w:pPr>
            <w:r>
              <w:rPr>
                <w:rFonts w:ascii="仿宋" w:eastAsia="仿宋" w:hAnsi="仿宋" w:cs="宋体" w:hint="eastAsia"/>
                <w:kern w:val="0"/>
                <w:szCs w:val="21"/>
              </w:rPr>
              <w:t>百分比</w:t>
            </w:r>
          </w:p>
        </w:tc>
        <w:tc>
          <w:tcPr>
            <w:tcW w:w="1505"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center"/>
              <w:rPr>
                <w:rFonts w:ascii="仿宋" w:eastAsia="仿宋" w:hAnsi="仿宋" w:cs="宋体"/>
                <w:kern w:val="0"/>
                <w:szCs w:val="21"/>
              </w:rPr>
            </w:pPr>
            <w:r>
              <w:rPr>
                <w:rFonts w:ascii="仿宋" w:eastAsia="仿宋" w:hAnsi="仿宋" w:cs="宋体" w:hint="eastAsia"/>
                <w:kern w:val="0"/>
                <w:szCs w:val="21"/>
              </w:rPr>
              <w:t>满意度</w:t>
            </w:r>
          </w:p>
        </w:tc>
      </w:tr>
      <w:tr w:rsidR="00BC37C5">
        <w:trPr>
          <w:trHeight w:val="822"/>
        </w:trPr>
        <w:tc>
          <w:tcPr>
            <w:tcW w:w="426" w:type="dxa"/>
            <w:vMerge/>
            <w:tcBorders>
              <w:top w:val="nil"/>
              <w:left w:val="single" w:sz="4" w:space="0" w:color="auto"/>
              <w:bottom w:val="single" w:sz="4" w:space="0" w:color="000000"/>
              <w:right w:val="single" w:sz="4" w:space="0" w:color="auto"/>
            </w:tcBorders>
            <w:vAlign w:val="center"/>
          </w:tcPr>
          <w:p w:rsidR="00BC37C5" w:rsidRDefault="00BC37C5">
            <w:pPr>
              <w:widowControl/>
              <w:jc w:val="left"/>
              <w:rPr>
                <w:rFonts w:ascii="仿宋" w:eastAsia="仿宋" w:hAnsi="仿宋" w:cs="宋体"/>
                <w:kern w:val="0"/>
                <w:szCs w:val="21"/>
              </w:rPr>
            </w:pPr>
          </w:p>
        </w:tc>
        <w:tc>
          <w:tcPr>
            <w:tcW w:w="2014"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center"/>
              <w:rPr>
                <w:rFonts w:ascii="仿宋" w:eastAsia="仿宋" w:hAnsi="仿宋" w:cs="宋体"/>
                <w:kern w:val="0"/>
                <w:szCs w:val="21"/>
              </w:rPr>
            </w:pPr>
            <w:r>
              <w:rPr>
                <w:rFonts w:ascii="仿宋" w:eastAsia="仿宋" w:hAnsi="仿宋" w:cs="宋体" w:hint="eastAsia"/>
                <w:kern w:val="0"/>
                <w:szCs w:val="21"/>
              </w:rPr>
              <w:t>服务对象满意度指标</w:t>
            </w:r>
          </w:p>
        </w:tc>
        <w:tc>
          <w:tcPr>
            <w:tcW w:w="2791"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center"/>
              <w:rPr>
                <w:rFonts w:ascii="仿宋" w:eastAsia="仿宋" w:hAnsi="仿宋" w:cs="宋体"/>
                <w:kern w:val="0"/>
                <w:szCs w:val="21"/>
              </w:rPr>
            </w:pPr>
            <w:r>
              <w:rPr>
                <w:rFonts w:ascii="仿宋" w:eastAsia="仿宋" w:hAnsi="仿宋" w:cs="宋体" w:hint="eastAsia"/>
                <w:kern w:val="0"/>
                <w:szCs w:val="21"/>
              </w:rPr>
              <w:t>办案人员满意度</w:t>
            </w:r>
          </w:p>
        </w:tc>
        <w:tc>
          <w:tcPr>
            <w:tcW w:w="2931"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center"/>
              <w:rPr>
                <w:rFonts w:ascii="仿宋" w:eastAsia="仿宋" w:hAnsi="仿宋" w:cs="宋体"/>
                <w:kern w:val="0"/>
                <w:szCs w:val="21"/>
              </w:rPr>
            </w:pPr>
            <w:r>
              <w:rPr>
                <w:rFonts w:ascii="仿宋" w:eastAsia="仿宋" w:hAnsi="仿宋" w:cs="宋体" w:hint="eastAsia"/>
                <w:kern w:val="0"/>
                <w:szCs w:val="21"/>
              </w:rPr>
              <w:t>办案人员满意度</w:t>
            </w:r>
          </w:p>
        </w:tc>
        <w:tc>
          <w:tcPr>
            <w:tcW w:w="1396"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center"/>
              <w:rPr>
                <w:rFonts w:ascii="仿宋" w:eastAsia="仿宋" w:hAnsi="仿宋" w:cs="宋体"/>
                <w:kern w:val="0"/>
                <w:szCs w:val="21"/>
              </w:rPr>
            </w:pPr>
            <w:r>
              <w:rPr>
                <w:rFonts w:ascii="仿宋" w:eastAsia="仿宋" w:hAnsi="仿宋" w:cs="宋体" w:hint="eastAsia"/>
                <w:kern w:val="0"/>
                <w:szCs w:val="21"/>
              </w:rPr>
              <w:t>权重比例扣分</w:t>
            </w:r>
          </w:p>
        </w:tc>
        <w:tc>
          <w:tcPr>
            <w:tcW w:w="839"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center"/>
              <w:rPr>
                <w:rFonts w:ascii="仿宋" w:eastAsia="仿宋" w:hAnsi="仿宋" w:cs="宋体"/>
                <w:kern w:val="0"/>
                <w:szCs w:val="21"/>
              </w:rPr>
            </w:pPr>
            <w:r>
              <w:rPr>
                <w:rFonts w:ascii="仿宋" w:eastAsia="仿宋" w:hAnsi="仿宋" w:cs="宋体" w:hint="eastAsia"/>
                <w:kern w:val="0"/>
                <w:szCs w:val="21"/>
              </w:rPr>
              <w:t>≥</w:t>
            </w:r>
          </w:p>
        </w:tc>
        <w:tc>
          <w:tcPr>
            <w:tcW w:w="946"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center"/>
              <w:rPr>
                <w:rFonts w:ascii="仿宋" w:eastAsia="仿宋" w:hAnsi="仿宋" w:cs="宋体"/>
                <w:kern w:val="0"/>
                <w:szCs w:val="21"/>
              </w:rPr>
            </w:pPr>
            <w:r>
              <w:rPr>
                <w:rFonts w:ascii="仿宋" w:eastAsia="仿宋" w:hAnsi="仿宋" w:cs="宋体" w:hint="eastAsia"/>
                <w:kern w:val="0"/>
                <w:szCs w:val="21"/>
              </w:rPr>
              <w:t>90.00</w:t>
            </w:r>
          </w:p>
        </w:tc>
        <w:tc>
          <w:tcPr>
            <w:tcW w:w="997"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center"/>
              <w:rPr>
                <w:rFonts w:ascii="仿宋" w:eastAsia="仿宋" w:hAnsi="仿宋" w:cs="宋体"/>
                <w:kern w:val="0"/>
                <w:szCs w:val="21"/>
              </w:rPr>
            </w:pPr>
            <w:r>
              <w:rPr>
                <w:rFonts w:ascii="仿宋" w:eastAsia="仿宋" w:hAnsi="仿宋" w:cs="宋体" w:hint="eastAsia"/>
                <w:kern w:val="0"/>
                <w:szCs w:val="21"/>
              </w:rPr>
              <w:t>百分比</w:t>
            </w:r>
          </w:p>
        </w:tc>
        <w:tc>
          <w:tcPr>
            <w:tcW w:w="1505"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center"/>
              <w:rPr>
                <w:rFonts w:ascii="仿宋" w:eastAsia="仿宋" w:hAnsi="仿宋" w:cs="宋体"/>
                <w:kern w:val="0"/>
                <w:szCs w:val="21"/>
              </w:rPr>
            </w:pPr>
            <w:r>
              <w:rPr>
                <w:rFonts w:ascii="仿宋" w:eastAsia="仿宋" w:hAnsi="仿宋" w:cs="宋体" w:hint="eastAsia"/>
                <w:kern w:val="0"/>
                <w:szCs w:val="21"/>
              </w:rPr>
              <w:t>满意度</w:t>
            </w:r>
          </w:p>
        </w:tc>
      </w:tr>
    </w:tbl>
    <w:p w:rsidR="00BC37C5" w:rsidRDefault="001D7656">
      <w:pPr>
        <w:spacing w:line="584" w:lineRule="exact"/>
        <w:rPr>
          <w:rFonts w:ascii="Times New Roman" w:eastAsia="黑体" w:hAnsi="黑体" w:cs="Times New Roman"/>
          <w:sz w:val="32"/>
          <w:szCs w:val="32"/>
        </w:rPr>
      </w:pPr>
      <w:bookmarkStart w:id="0" w:name="_GoBack"/>
      <w:bookmarkEnd w:id="0"/>
      <w:r>
        <w:rPr>
          <w:rFonts w:ascii="Times New Roman" w:eastAsia="黑体" w:hAnsi="黑体" w:cs="Times New Roman" w:hint="eastAsia"/>
          <w:sz w:val="32"/>
          <w:szCs w:val="32"/>
        </w:rPr>
        <w:lastRenderedPageBreak/>
        <w:t>第二部分</w:t>
      </w:r>
      <w:r>
        <w:rPr>
          <w:rFonts w:ascii="Times New Roman" w:eastAsia="黑体" w:hAnsi="黑体" w:cs="Times New Roman" w:hint="eastAsia"/>
          <w:sz w:val="32"/>
          <w:szCs w:val="32"/>
        </w:rPr>
        <w:t xml:space="preserve"> </w:t>
      </w:r>
      <w:r>
        <w:rPr>
          <w:rFonts w:ascii="Times New Roman" w:eastAsia="黑体" w:hAnsi="黑体" w:cs="Times New Roman" w:hint="eastAsia"/>
          <w:sz w:val="32"/>
          <w:szCs w:val="32"/>
        </w:rPr>
        <w:t>资金绩效目标</w:t>
      </w:r>
    </w:p>
    <w:p w:rsidR="00BC37C5" w:rsidRDefault="001D7656">
      <w:pPr>
        <w:ind w:firstLine="560"/>
        <w:outlineLvl w:val="3"/>
      </w:pPr>
      <w:bookmarkStart w:id="1" w:name="_Toc_4_4_0000000004"/>
      <w:r>
        <w:rPr>
          <w:rFonts w:ascii="方正仿宋_GBK" w:eastAsia="方正仿宋_GBK" w:hAnsi="方正仿宋_GBK" w:cs="方正仿宋_GBK"/>
          <w:color w:val="000000"/>
          <w:sz w:val="28"/>
        </w:rPr>
        <w:t>1.2021</w:t>
      </w:r>
      <w:r>
        <w:rPr>
          <w:rFonts w:ascii="方正仿宋_GBK" w:eastAsia="方正仿宋_GBK" w:hAnsi="方正仿宋_GBK" w:cs="方正仿宋_GBK"/>
          <w:color w:val="000000"/>
          <w:sz w:val="28"/>
        </w:rPr>
        <w:t>年法院建设补助资金绩效目标表</w:t>
      </w:r>
      <w:bookmarkEnd w:id="1"/>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BC37C5">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BC37C5" w:rsidRDefault="001D7656">
            <w:pPr>
              <w:pStyle w:val="5"/>
            </w:pPr>
            <w:r>
              <w:t>135001</w:t>
            </w:r>
            <w:r>
              <w:t>文安县人民法院本级</w:t>
            </w:r>
          </w:p>
        </w:tc>
        <w:tc>
          <w:tcPr>
            <w:tcW w:w="1843" w:type="dxa"/>
            <w:tcBorders>
              <w:top w:val="single" w:sz="6" w:space="0" w:color="FFFFFF"/>
              <w:left w:val="single" w:sz="6" w:space="0" w:color="FFFFFF"/>
              <w:right w:val="single" w:sz="6" w:space="0" w:color="FFFFFF"/>
            </w:tcBorders>
            <w:vAlign w:val="center"/>
          </w:tcPr>
          <w:p w:rsidR="00BC37C5" w:rsidRDefault="001D7656">
            <w:pPr>
              <w:pStyle w:val="4"/>
            </w:pPr>
            <w:r>
              <w:t>单位：元</w:t>
            </w:r>
          </w:p>
        </w:tc>
      </w:tr>
      <w:tr w:rsidR="00BC37C5">
        <w:trPr>
          <w:trHeight w:val="369"/>
          <w:jc w:val="center"/>
        </w:trPr>
        <w:tc>
          <w:tcPr>
            <w:tcW w:w="1276" w:type="dxa"/>
            <w:vAlign w:val="center"/>
          </w:tcPr>
          <w:p w:rsidR="00BC37C5" w:rsidRDefault="001D7656">
            <w:pPr>
              <w:pStyle w:val="10"/>
            </w:pPr>
            <w:r>
              <w:t>项目编码</w:t>
            </w:r>
          </w:p>
        </w:tc>
        <w:tc>
          <w:tcPr>
            <w:tcW w:w="2608" w:type="dxa"/>
            <w:gridSpan w:val="2"/>
            <w:vAlign w:val="center"/>
          </w:tcPr>
          <w:p w:rsidR="00BC37C5" w:rsidRDefault="001D7656">
            <w:pPr>
              <w:pStyle w:val="20"/>
            </w:pPr>
            <w:r>
              <w:t>13102622P002376103177</w:t>
            </w:r>
          </w:p>
        </w:tc>
        <w:tc>
          <w:tcPr>
            <w:tcW w:w="1587" w:type="dxa"/>
            <w:vAlign w:val="center"/>
          </w:tcPr>
          <w:p w:rsidR="00BC37C5" w:rsidRDefault="001D7656">
            <w:pPr>
              <w:pStyle w:val="10"/>
            </w:pPr>
            <w:r>
              <w:t>项目名称</w:t>
            </w:r>
          </w:p>
        </w:tc>
        <w:tc>
          <w:tcPr>
            <w:tcW w:w="4423" w:type="dxa"/>
            <w:gridSpan w:val="3"/>
            <w:vAlign w:val="center"/>
          </w:tcPr>
          <w:p w:rsidR="00BC37C5" w:rsidRDefault="001D7656">
            <w:pPr>
              <w:pStyle w:val="20"/>
            </w:pPr>
            <w:r>
              <w:t>2021</w:t>
            </w:r>
            <w:r>
              <w:t>年法院建设补助资金</w:t>
            </w:r>
          </w:p>
        </w:tc>
      </w:tr>
      <w:tr w:rsidR="00BC37C5">
        <w:trPr>
          <w:trHeight w:val="369"/>
          <w:jc w:val="center"/>
        </w:trPr>
        <w:tc>
          <w:tcPr>
            <w:tcW w:w="1276" w:type="dxa"/>
            <w:vMerge w:val="restart"/>
            <w:vAlign w:val="center"/>
          </w:tcPr>
          <w:p w:rsidR="00BC37C5" w:rsidRDefault="001D7656">
            <w:pPr>
              <w:pStyle w:val="10"/>
            </w:pPr>
            <w:r>
              <w:t>预算规模及资金用途</w:t>
            </w:r>
          </w:p>
        </w:tc>
        <w:tc>
          <w:tcPr>
            <w:tcW w:w="1276" w:type="dxa"/>
            <w:vAlign w:val="center"/>
          </w:tcPr>
          <w:p w:rsidR="00BC37C5" w:rsidRDefault="001D7656">
            <w:pPr>
              <w:pStyle w:val="10"/>
            </w:pPr>
            <w:r>
              <w:t>预算数</w:t>
            </w:r>
          </w:p>
        </w:tc>
        <w:tc>
          <w:tcPr>
            <w:tcW w:w="1332" w:type="dxa"/>
            <w:vAlign w:val="center"/>
          </w:tcPr>
          <w:p w:rsidR="00BC37C5" w:rsidRDefault="001D7656">
            <w:pPr>
              <w:pStyle w:val="20"/>
            </w:pPr>
            <w:r>
              <w:t>28405.00</w:t>
            </w:r>
          </w:p>
        </w:tc>
        <w:tc>
          <w:tcPr>
            <w:tcW w:w="1587" w:type="dxa"/>
            <w:vAlign w:val="center"/>
          </w:tcPr>
          <w:p w:rsidR="00BC37C5" w:rsidRDefault="001D7656">
            <w:pPr>
              <w:pStyle w:val="10"/>
            </w:pPr>
            <w:r>
              <w:t>其中：财政</w:t>
            </w:r>
            <w:r>
              <w:t xml:space="preserve">    </w:t>
            </w:r>
            <w:r>
              <w:t>资金</w:t>
            </w:r>
          </w:p>
        </w:tc>
        <w:tc>
          <w:tcPr>
            <w:tcW w:w="1304" w:type="dxa"/>
            <w:vAlign w:val="center"/>
          </w:tcPr>
          <w:p w:rsidR="00BC37C5" w:rsidRDefault="001D7656">
            <w:pPr>
              <w:pStyle w:val="20"/>
            </w:pPr>
            <w:r>
              <w:t>28405.00</w:t>
            </w:r>
          </w:p>
        </w:tc>
        <w:tc>
          <w:tcPr>
            <w:tcW w:w="1276" w:type="dxa"/>
            <w:vAlign w:val="center"/>
          </w:tcPr>
          <w:p w:rsidR="00BC37C5" w:rsidRDefault="001D7656">
            <w:pPr>
              <w:pStyle w:val="10"/>
            </w:pPr>
            <w:r>
              <w:t>其他资金</w:t>
            </w:r>
          </w:p>
        </w:tc>
        <w:tc>
          <w:tcPr>
            <w:tcW w:w="1843" w:type="dxa"/>
            <w:vAlign w:val="center"/>
          </w:tcPr>
          <w:p w:rsidR="00BC37C5" w:rsidRDefault="001D7656">
            <w:pPr>
              <w:pStyle w:val="20"/>
            </w:pPr>
            <w:r>
              <w:t xml:space="preserve"> </w:t>
            </w:r>
          </w:p>
        </w:tc>
      </w:tr>
      <w:tr w:rsidR="00BC37C5">
        <w:trPr>
          <w:trHeight w:val="369"/>
          <w:jc w:val="center"/>
        </w:trPr>
        <w:tc>
          <w:tcPr>
            <w:tcW w:w="1276" w:type="dxa"/>
            <w:vMerge/>
          </w:tcPr>
          <w:p w:rsidR="00BC37C5" w:rsidRDefault="00BC37C5"/>
        </w:tc>
        <w:tc>
          <w:tcPr>
            <w:tcW w:w="8618" w:type="dxa"/>
            <w:gridSpan w:val="6"/>
            <w:vAlign w:val="center"/>
          </w:tcPr>
          <w:p w:rsidR="00BC37C5" w:rsidRDefault="001D7656">
            <w:pPr>
              <w:pStyle w:val="20"/>
            </w:pPr>
            <w:r>
              <w:t>引导和支持法院部分开展业务工作，帮助提高基层机关办案和装备经费保障水平</w:t>
            </w:r>
          </w:p>
        </w:tc>
      </w:tr>
      <w:tr w:rsidR="00BC37C5">
        <w:trPr>
          <w:trHeight w:val="369"/>
          <w:jc w:val="center"/>
        </w:trPr>
        <w:tc>
          <w:tcPr>
            <w:tcW w:w="1276" w:type="dxa"/>
            <w:vMerge w:val="restart"/>
            <w:vAlign w:val="center"/>
          </w:tcPr>
          <w:p w:rsidR="00BC37C5" w:rsidRDefault="001D7656">
            <w:pPr>
              <w:pStyle w:val="10"/>
            </w:pPr>
            <w:r>
              <w:t>资金支出计划（</w:t>
            </w:r>
            <w:r>
              <w:t>%</w:t>
            </w:r>
            <w:r>
              <w:t>）</w:t>
            </w:r>
          </w:p>
        </w:tc>
        <w:tc>
          <w:tcPr>
            <w:tcW w:w="2608" w:type="dxa"/>
            <w:gridSpan w:val="2"/>
            <w:vAlign w:val="center"/>
          </w:tcPr>
          <w:p w:rsidR="00BC37C5" w:rsidRDefault="001D7656">
            <w:pPr>
              <w:pStyle w:val="10"/>
            </w:pPr>
            <w:r>
              <w:t>3</w:t>
            </w:r>
            <w:r>
              <w:t>月底</w:t>
            </w:r>
          </w:p>
        </w:tc>
        <w:tc>
          <w:tcPr>
            <w:tcW w:w="1587" w:type="dxa"/>
            <w:vAlign w:val="center"/>
          </w:tcPr>
          <w:p w:rsidR="00BC37C5" w:rsidRDefault="001D7656">
            <w:pPr>
              <w:pStyle w:val="10"/>
            </w:pPr>
            <w:r>
              <w:t>6</w:t>
            </w:r>
            <w:r>
              <w:t>月底</w:t>
            </w:r>
          </w:p>
        </w:tc>
        <w:tc>
          <w:tcPr>
            <w:tcW w:w="1304" w:type="dxa"/>
            <w:vAlign w:val="center"/>
          </w:tcPr>
          <w:p w:rsidR="00BC37C5" w:rsidRDefault="001D7656">
            <w:pPr>
              <w:pStyle w:val="10"/>
            </w:pPr>
            <w:r>
              <w:t>10</w:t>
            </w:r>
            <w:r>
              <w:t>月底</w:t>
            </w:r>
          </w:p>
        </w:tc>
        <w:tc>
          <w:tcPr>
            <w:tcW w:w="3119" w:type="dxa"/>
            <w:gridSpan w:val="2"/>
            <w:vAlign w:val="center"/>
          </w:tcPr>
          <w:p w:rsidR="00BC37C5" w:rsidRDefault="001D7656">
            <w:pPr>
              <w:pStyle w:val="10"/>
            </w:pPr>
            <w:r>
              <w:t>12</w:t>
            </w:r>
            <w:r>
              <w:t>月底</w:t>
            </w:r>
          </w:p>
        </w:tc>
      </w:tr>
      <w:tr w:rsidR="00BC37C5">
        <w:trPr>
          <w:trHeight w:val="369"/>
          <w:jc w:val="center"/>
        </w:trPr>
        <w:tc>
          <w:tcPr>
            <w:tcW w:w="1276" w:type="dxa"/>
            <w:vMerge/>
          </w:tcPr>
          <w:p w:rsidR="00BC37C5" w:rsidRDefault="00BC37C5"/>
        </w:tc>
        <w:tc>
          <w:tcPr>
            <w:tcW w:w="2608" w:type="dxa"/>
            <w:gridSpan w:val="2"/>
            <w:vAlign w:val="center"/>
          </w:tcPr>
          <w:p w:rsidR="00BC37C5" w:rsidRDefault="001D7656">
            <w:pPr>
              <w:pStyle w:val="3"/>
            </w:pPr>
            <w:r>
              <w:t>25%</w:t>
            </w:r>
          </w:p>
        </w:tc>
        <w:tc>
          <w:tcPr>
            <w:tcW w:w="1587" w:type="dxa"/>
            <w:vAlign w:val="center"/>
          </w:tcPr>
          <w:p w:rsidR="00BC37C5" w:rsidRDefault="001D7656">
            <w:pPr>
              <w:pStyle w:val="3"/>
            </w:pPr>
            <w:r>
              <w:t>50%</w:t>
            </w:r>
          </w:p>
        </w:tc>
        <w:tc>
          <w:tcPr>
            <w:tcW w:w="1304" w:type="dxa"/>
            <w:vAlign w:val="center"/>
          </w:tcPr>
          <w:p w:rsidR="00BC37C5" w:rsidRDefault="001D7656">
            <w:pPr>
              <w:pStyle w:val="3"/>
            </w:pPr>
            <w:r>
              <w:t>75%</w:t>
            </w:r>
          </w:p>
        </w:tc>
        <w:tc>
          <w:tcPr>
            <w:tcW w:w="3119" w:type="dxa"/>
            <w:gridSpan w:val="2"/>
            <w:vAlign w:val="center"/>
          </w:tcPr>
          <w:p w:rsidR="00BC37C5" w:rsidRDefault="001D7656">
            <w:pPr>
              <w:pStyle w:val="3"/>
            </w:pPr>
            <w:r>
              <w:t>100%</w:t>
            </w:r>
          </w:p>
        </w:tc>
      </w:tr>
      <w:tr w:rsidR="00BC37C5">
        <w:trPr>
          <w:trHeight w:val="369"/>
          <w:jc w:val="center"/>
        </w:trPr>
        <w:tc>
          <w:tcPr>
            <w:tcW w:w="1276" w:type="dxa"/>
            <w:vAlign w:val="center"/>
          </w:tcPr>
          <w:p w:rsidR="00BC37C5" w:rsidRDefault="001D7656">
            <w:pPr>
              <w:pStyle w:val="10"/>
            </w:pPr>
            <w:r>
              <w:t>绩效目标</w:t>
            </w:r>
          </w:p>
        </w:tc>
        <w:tc>
          <w:tcPr>
            <w:tcW w:w="8618" w:type="dxa"/>
            <w:gridSpan w:val="6"/>
            <w:vAlign w:val="center"/>
          </w:tcPr>
          <w:p w:rsidR="00BC37C5" w:rsidRDefault="001D7656">
            <w:pPr>
              <w:pStyle w:val="20"/>
            </w:pPr>
            <w:r>
              <w:t>1.</w:t>
            </w:r>
            <w:r>
              <w:t>引导和支持法院部分开展业务工作，帮助提高基层机关办案和装备经费保障水平</w:t>
            </w:r>
          </w:p>
        </w:tc>
      </w:tr>
    </w:tbl>
    <w:p w:rsidR="00BC37C5" w:rsidRDefault="001D7656">
      <w:pPr>
        <w:spacing w:line="2" w:lineRule="exact"/>
        <w:jc w:val="center"/>
      </w:pPr>
      <w:r>
        <w:rPr>
          <w:rFonts w:ascii="方正书宋_GBK" w:eastAsia="方正书宋_GBK" w:hAnsi="方正书宋_GBK" w:cs="方正书宋_GBK"/>
          <w:color w:val="000000"/>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BC37C5">
        <w:trPr>
          <w:trHeight w:val="397"/>
          <w:tblHeader/>
          <w:jc w:val="center"/>
        </w:trPr>
        <w:tc>
          <w:tcPr>
            <w:tcW w:w="1276" w:type="dxa"/>
            <w:vAlign w:val="center"/>
          </w:tcPr>
          <w:p w:rsidR="00BC37C5" w:rsidRDefault="001D7656">
            <w:pPr>
              <w:pStyle w:val="10"/>
            </w:pPr>
            <w:r>
              <w:t>一级指标</w:t>
            </w:r>
          </w:p>
        </w:tc>
        <w:tc>
          <w:tcPr>
            <w:tcW w:w="1276" w:type="dxa"/>
            <w:vAlign w:val="center"/>
          </w:tcPr>
          <w:p w:rsidR="00BC37C5" w:rsidRDefault="001D7656">
            <w:pPr>
              <w:pStyle w:val="10"/>
            </w:pPr>
            <w:r>
              <w:t>二级指标</w:t>
            </w:r>
          </w:p>
        </w:tc>
        <w:tc>
          <w:tcPr>
            <w:tcW w:w="1332" w:type="dxa"/>
            <w:vAlign w:val="center"/>
          </w:tcPr>
          <w:p w:rsidR="00BC37C5" w:rsidRDefault="001D7656">
            <w:pPr>
              <w:pStyle w:val="10"/>
            </w:pPr>
            <w:r>
              <w:t>三级指标</w:t>
            </w:r>
          </w:p>
        </w:tc>
        <w:tc>
          <w:tcPr>
            <w:tcW w:w="2891" w:type="dxa"/>
            <w:vAlign w:val="center"/>
          </w:tcPr>
          <w:p w:rsidR="00BC37C5" w:rsidRDefault="001D7656">
            <w:pPr>
              <w:pStyle w:val="10"/>
            </w:pPr>
            <w:r>
              <w:t>绩效指标描述</w:t>
            </w:r>
          </w:p>
        </w:tc>
        <w:tc>
          <w:tcPr>
            <w:tcW w:w="1276" w:type="dxa"/>
            <w:vAlign w:val="center"/>
          </w:tcPr>
          <w:p w:rsidR="00BC37C5" w:rsidRDefault="001D7656">
            <w:pPr>
              <w:pStyle w:val="10"/>
            </w:pPr>
            <w:r>
              <w:t>指标值</w:t>
            </w:r>
          </w:p>
        </w:tc>
        <w:tc>
          <w:tcPr>
            <w:tcW w:w="1843" w:type="dxa"/>
            <w:vAlign w:val="center"/>
          </w:tcPr>
          <w:p w:rsidR="00BC37C5" w:rsidRDefault="001D7656">
            <w:pPr>
              <w:pStyle w:val="10"/>
            </w:pPr>
            <w:r>
              <w:t>指标值确定依据</w:t>
            </w:r>
          </w:p>
        </w:tc>
      </w:tr>
      <w:tr w:rsidR="00BC37C5">
        <w:trPr>
          <w:trHeight w:val="369"/>
          <w:jc w:val="center"/>
        </w:trPr>
        <w:tc>
          <w:tcPr>
            <w:tcW w:w="1276" w:type="dxa"/>
            <w:vAlign w:val="center"/>
          </w:tcPr>
          <w:p w:rsidR="00BC37C5" w:rsidRDefault="001D7656">
            <w:pPr>
              <w:pStyle w:val="3"/>
            </w:pPr>
            <w:r>
              <w:t>满意度指标</w:t>
            </w:r>
          </w:p>
        </w:tc>
        <w:tc>
          <w:tcPr>
            <w:tcW w:w="1276" w:type="dxa"/>
            <w:vAlign w:val="center"/>
          </w:tcPr>
          <w:p w:rsidR="00BC37C5" w:rsidRDefault="001D7656">
            <w:pPr>
              <w:pStyle w:val="20"/>
            </w:pPr>
            <w:r>
              <w:t>服务对象满意度指标</w:t>
            </w:r>
          </w:p>
        </w:tc>
        <w:tc>
          <w:tcPr>
            <w:tcW w:w="1332" w:type="dxa"/>
            <w:vAlign w:val="center"/>
          </w:tcPr>
          <w:p w:rsidR="00BC37C5" w:rsidRDefault="001D7656">
            <w:pPr>
              <w:pStyle w:val="20"/>
            </w:pPr>
            <w:r>
              <w:t>服务对象满意度</w:t>
            </w:r>
          </w:p>
        </w:tc>
        <w:tc>
          <w:tcPr>
            <w:tcW w:w="2891" w:type="dxa"/>
            <w:vAlign w:val="center"/>
          </w:tcPr>
          <w:p w:rsidR="00BC37C5" w:rsidRDefault="001D7656">
            <w:pPr>
              <w:pStyle w:val="20"/>
            </w:pPr>
            <w:r>
              <w:t>广大干警满意度</w:t>
            </w:r>
          </w:p>
        </w:tc>
        <w:tc>
          <w:tcPr>
            <w:tcW w:w="1276" w:type="dxa"/>
            <w:vAlign w:val="center"/>
          </w:tcPr>
          <w:p w:rsidR="00BC37C5" w:rsidRDefault="001D7656">
            <w:pPr>
              <w:pStyle w:val="20"/>
            </w:pPr>
            <w:r>
              <w:t>≥95</w:t>
            </w:r>
            <w:r>
              <w:t>百分比</w:t>
            </w:r>
          </w:p>
        </w:tc>
        <w:tc>
          <w:tcPr>
            <w:tcW w:w="1843" w:type="dxa"/>
            <w:vAlign w:val="center"/>
          </w:tcPr>
          <w:p w:rsidR="00BC37C5" w:rsidRDefault="001D7656">
            <w:pPr>
              <w:pStyle w:val="20"/>
            </w:pPr>
            <w:r>
              <w:t>历史标准</w:t>
            </w:r>
          </w:p>
        </w:tc>
      </w:tr>
    </w:tbl>
    <w:p w:rsidR="00BC37C5" w:rsidRDefault="00BC37C5">
      <w:pPr>
        <w:sectPr w:rsidR="00BC37C5">
          <w:pgSz w:w="16840" w:h="11900" w:orient="landscape"/>
          <w:pgMar w:top="1304" w:right="1984" w:bottom="1304" w:left="1134" w:header="720" w:footer="720" w:gutter="0"/>
          <w:cols w:space="720"/>
          <w:docGrid w:linePitch="326"/>
        </w:sectPr>
      </w:pPr>
    </w:p>
    <w:p w:rsidR="00BC37C5" w:rsidRDefault="001D7656">
      <w:pPr>
        <w:ind w:firstLine="560"/>
        <w:outlineLvl w:val="3"/>
      </w:pPr>
      <w:bookmarkStart w:id="2" w:name="_Toc_4_4_0000000005"/>
      <w:r>
        <w:rPr>
          <w:rFonts w:ascii="方正仿宋_GBK" w:eastAsia="方正仿宋_GBK" w:hAnsi="方正仿宋_GBK" w:cs="方正仿宋_GBK"/>
          <w:color w:val="000000"/>
          <w:sz w:val="28"/>
        </w:rPr>
        <w:lastRenderedPageBreak/>
        <w:t>2.2021</w:t>
      </w:r>
      <w:r>
        <w:rPr>
          <w:rFonts w:ascii="方正仿宋_GBK" w:eastAsia="方正仿宋_GBK" w:hAnsi="方正仿宋_GBK" w:cs="方正仿宋_GBK"/>
          <w:color w:val="000000"/>
          <w:sz w:val="28"/>
        </w:rPr>
        <w:t>年省级基层公检法司转移支付资金绩效目标表</w:t>
      </w:r>
      <w:bookmarkEnd w:id="2"/>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BC37C5">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BC37C5" w:rsidRDefault="001D7656">
            <w:pPr>
              <w:pStyle w:val="5"/>
            </w:pPr>
            <w:r>
              <w:t>135001</w:t>
            </w:r>
            <w:r>
              <w:t>文安县人民法院本级</w:t>
            </w:r>
          </w:p>
        </w:tc>
        <w:tc>
          <w:tcPr>
            <w:tcW w:w="1843" w:type="dxa"/>
            <w:tcBorders>
              <w:top w:val="single" w:sz="6" w:space="0" w:color="FFFFFF"/>
              <w:left w:val="single" w:sz="6" w:space="0" w:color="FFFFFF"/>
              <w:right w:val="single" w:sz="6" w:space="0" w:color="FFFFFF"/>
            </w:tcBorders>
            <w:vAlign w:val="center"/>
          </w:tcPr>
          <w:p w:rsidR="00BC37C5" w:rsidRDefault="001D7656">
            <w:pPr>
              <w:pStyle w:val="4"/>
            </w:pPr>
            <w:r>
              <w:t>单位：元</w:t>
            </w:r>
          </w:p>
        </w:tc>
      </w:tr>
      <w:tr w:rsidR="00BC37C5">
        <w:trPr>
          <w:trHeight w:val="369"/>
          <w:jc w:val="center"/>
        </w:trPr>
        <w:tc>
          <w:tcPr>
            <w:tcW w:w="1276" w:type="dxa"/>
            <w:vAlign w:val="center"/>
          </w:tcPr>
          <w:p w:rsidR="00BC37C5" w:rsidRDefault="001D7656">
            <w:pPr>
              <w:pStyle w:val="10"/>
            </w:pPr>
            <w:r>
              <w:t>项目编码</w:t>
            </w:r>
          </w:p>
        </w:tc>
        <w:tc>
          <w:tcPr>
            <w:tcW w:w="2608" w:type="dxa"/>
            <w:gridSpan w:val="2"/>
            <w:vAlign w:val="center"/>
          </w:tcPr>
          <w:p w:rsidR="00BC37C5" w:rsidRDefault="001D7656">
            <w:pPr>
              <w:pStyle w:val="20"/>
            </w:pPr>
            <w:r>
              <w:t>13102622P00237610313Q</w:t>
            </w:r>
          </w:p>
        </w:tc>
        <w:tc>
          <w:tcPr>
            <w:tcW w:w="1587" w:type="dxa"/>
            <w:vAlign w:val="center"/>
          </w:tcPr>
          <w:p w:rsidR="00BC37C5" w:rsidRDefault="001D7656">
            <w:pPr>
              <w:pStyle w:val="10"/>
            </w:pPr>
            <w:r>
              <w:t>项目名称</w:t>
            </w:r>
          </w:p>
        </w:tc>
        <w:tc>
          <w:tcPr>
            <w:tcW w:w="4423" w:type="dxa"/>
            <w:gridSpan w:val="3"/>
            <w:vAlign w:val="center"/>
          </w:tcPr>
          <w:p w:rsidR="00BC37C5" w:rsidRDefault="001D7656">
            <w:pPr>
              <w:pStyle w:val="20"/>
            </w:pPr>
            <w:r>
              <w:t>2021</w:t>
            </w:r>
            <w:r>
              <w:t>年省级基层公检法司转移支付资金</w:t>
            </w:r>
          </w:p>
        </w:tc>
      </w:tr>
      <w:tr w:rsidR="00BC37C5">
        <w:trPr>
          <w:trHeight w:val="369"/>
          <w:jc w:val="center"/>
        </w:trPr>
        <w:tc>
          <w:tcPr>
            <w:tcW w:w="1276" w:type="dxa"/>
            <w:vMerge w:val="restart"/>
            <w:vAlign w:val="center"/>
          </w:tcPr>
          <w:p w:rsidR="00BC37C5" w:rsidRDefault="001D7656">
            <w:pPr>
              <w:pStyle w:val="10"/>
            </w:pPr>
            <w:r>
              <w:t>预算规模及资金用途</w:t>
            </w:r>
          </w:p>
        </w:tc>
        <w:tc>
          <w:tcPr>
            <w:tcW w:w="1276" w:type="dxa"/>
            <w:vAlign w:val="center"/>
          </w:tcPr>
          <w:p w:rsidR="00BC37C5" w:rsidRDefault="001D7656">
            <w:pPr>
              <w:pStyle w:val="10"/>
            </w:pPr>
            <w:r>
              <w:t>预算数</w:t>
            </w:r>
          </w:p>
        </w:tc>
        <w:tc>
          <w:tcPr>
            <w:tcW w:w="1332" w:type="dxa"/>
            <w:vAlign w:val="center"/>
          </w:tcPr>
          <w:p w:rsidR="00BC37C5" w:rsidRDefault="001D7656">
            <w:pPr>
              <w:pStyle w:val="20"/>
            </w:pPr>
            <w:r>
              <w:t>339476.00</w:t>
            </w:r>
          </w:p>
        </w:tc>
        <w:tc>
          <w:tcPr>
            <w:tcW w:w="1587" w:type="dxa"/>
            <w:vAlign w:val="center"/>
          </w:tcPr>
          <w:p w:rsidR="00BC37C5" w:rsidRDefault="001D7656">
            <w:pPr>
              <w:pStyle w:val="10"/>
            </w:pPr>
            <w:r>
              <w:t>其中：财政</w:t>
            </w:r>
            <w:r>
              <w:t xml:space="preserve">    </w:t>
            </w:r>
            <w:r>
              <w:t>资金</w:t>
            </w:r>
          </w:p>
        </w:tc>
        <w:tc>
          <w:tcPr>
            <w:tcW w:w="1304" w:type="dxa"/>
            <w:vAlign w:val="center"/>
          </w:tcPr>
          <w:p w:rsidR="00BC37C5" w:rsidRDefault="001D7656">
            <w:pPr>
              <w:pStyle w:val="20"/>
            </w:pPr>
            <w:r>
              <w:t>339476.00</w:t>
            </w:r>
          </w:p>
        </w:tc>
        <w:tc>
          <w:tcPr>
            <w:tcW w:w="1276" w:type="dxa"/>
            <w:vAlign w:val="center"/>
          </w:tcPr>
          <w:p w:rsidR="00BC37C5" w:rsidRDefault="001D7656">
            <w:pPr>
              <w:pStyle w:val="10"/>
            </w:pPr>
            <w:r>
              <w:t>其他资金</w:t>
            </w:r>
          </w:p>
        </w:tc>
        <w:tc>
          <w:tcPr>
            <w:tcW w:w="1843" w:type="dxa"/>
            <w:vAlign w:val="center"/>
          </w:tcPr>
          <w:p w:rsidR="00BC37C5" w:rsidRDefault="001D7656">
            <w:pPr>
              <w:pStyle w:val="20"/>
            </w:pPr>
            <w:r>
              <w:t xml:space="preserve"> </w:t>
            </w:r>
          </w:p>
        </w:tc>
      </w:tr>
      <w:tr w:rsidR="00BC37C5">
        <w:trPr>
          <w:trHeight w:val="369"/>
          <w:jc w:val="center"/>
        </w:trPr>
        <w:tc>
          <w:tcPr>
            <w:tcW w:w="1276" w:type="dxa"/>
            <w:vMerge/>
          </w:tcPr>
          <w:p w:rsidR="00BC37C5" w:rsidRDefault="00BC37C5"/>
        </w:tc>
        <w:tc>
          <w:tcPr>
            <w:tcW w:w="8618" w:type="dxa"/>
            <w:gridSpan w:val="6"/>
            <w:vAlign w:val="center"/>
          </w:tcPr>
          <w:p w:rsidR="00BC37C5" w:rsidRDefault="001D7656">
            <w:pPr>
              <w:pStyle w:val="20"/>
            </w:pPr>
            <w:r>
              <w:t>引导和支持法院部分开展业务工作，帮助提高基层机关办案和装备经费保障水平</w:t>
            </w:r>
          </w:p>
        </w:tc>
      </w:tr>
      <w:tr w:rsidR="00BC37C5">
        <w:trPr>
          <w:trHeight w:val="369"/>
          <w:jc w:val="center"/>
        </w:trPr>
        <w:tc>
          <w:tcPr>
            <w:tcW w:w="1276" w:type="dxa"/>
            <w:vMerge w:val="restart"/>
            <w:vAlign w:val="center"/>
          </w:tcPr>
          <w:p w:rsidR="00BC37C5" w:rsidRDefault="001D7656">
            <w:pPr>
              <w:pStyle w:val="10"/>
            </w:pPr>
            <w:r>
              <w:t>资金支出计划（</w:t>
            </w:r>
            <w:r>
              <w:t>%</w:t>
            </w:r>
            <w:r>
              <w:t>）</w:t>
            </w:r>
          </w:p>
        </w:tc>
        <w:tc>
          <w:tcPr>
            <w:tcW w:w="2608" w:type="dxa"/>
            <w:gridSpan w:val="2"/>
            <w:vAlign w:val="center"/>
          </w:tcPr>
          <w:p w:rsidR="00BC37C5" w:rsidRDefault="001D7656">
            <w:pPr>
              <w:pStyle w:val="10"/>
            </w:pPr>
            <w:r>
              <w:t>3</w:t>
            </w:r>
            <w:r>
              <w:t>月底</w:t>
            </w:r>
          </w:p>
        </w:tc>
        <w:tc>
          <w:tcPr>
            <w:tcW w:w="1587" w:type="dxa"/>
            <w:vAlign w:val="center"/>
          </w:tcPr>
          <w:p w:rsidR="00BC37C5" w:rsidRDefault="001D7656">
            <w:pPr>
              <w:pStyle w:val="10"/>
            </w:pPr>
            <w:r>
              <w:t>6</w:t>
            </w:r>
            <w:r>
              <w:t>月底</w:t>
            </w:r>
          </w:p>
        </w:tc>
        <w:tc>
          <w:tcPr>
            <w:tcW w:w="1304" w:type="dxa"/>
            <w:vAlign w:val="center"/>
          </w:tcPr>
          <w:p w:rsidR="00BC37C5" w:rsidRDefault="001D7656">
            <w:pPr>
              <w:pStyle w:val="10"/>
            </w:pPr>
            <w:r>
              <w:t>10</w:t>
            </w:r>
            <w:r>
              <w:t>月底</w:t>
            </w:r>
          </w:p>
        </w:tc>
        <w:tc>
          <w:tcPr>
            <w:tcW w:w="3119" w:type="dxa"/>
            <w:gridSpan w:val="2"/>
            <w:vAlign w:val="center"/>
          </w:tcPr>
          <w:p w:rsidR="00BC37C5" w:rsidRDefault="001D7656">
            <w:pPr>
              <w:pStyle w:val="10"/>
            </w:pPr>
            <w:r>
              <w:t>12</w:t>
            </w:r>
            <w:r>
              <w:t>月底</w:t>
            </w:r>
          </w:p>
        </w:tc>
      </w:tr>
      <w:tr w:rsidR="00BC37C5">
        <w:trPr>
          <w:trHeight w:val="369"/>
          <w:jc w:val="center"/>
        </w:trPr>
        <w:tc>
          <w:tcPr>
            <w:tcW w:w="1276" w:type="dxa"/>
            <w:vMerge/>
          </w:tcPr>
          <w:p w:rsidR="00BC37C5" w:rsidRDefault="00BC37C5"/>
        </w:tc>
        <w:tc>
          <w:tcPr>
            <w:tcW w:w="2608" w:type="dxa"/>
            <w:gridSpan w:val="2"/>
            <w:vAlign w:val="center"/>
          </w:tcPr>
          <w:p w:rsidR="00BC37C5" w:rsidRDefault="001D7656">
            <w:pPr>
              <w:pStyle w:val="3"/>
            </w:pPr>
            <w:r>
              <w:t>25%</w:t>
            </w:r>
          </w:p>
        </w:tc>
        <w:tc>
          <w:tcPr>
            <w:tcW w:w="1587" w:type="dxa"/>
            <w:vAlign w:val="center"/>
          </w:tcPr>
          <w:p w:rsidR="00BC37C5" w:rsidRDefault="001D7656">
            <w:pPr>
              <w:pStyle w:val="3"/>
            </w:pPr>
            <w:r>
              <w:t>50%</w:t>
            </w:r>
          </w:p>
        </w:tc>
        <w:tc>
          <w:tcPr>
            <w:tcW w:w="1304" w:type="dxa"/>
            <w:vAlign w:val="center"/>
          </w:tcPr>
          <w:p w:rsidR="00BC37C5" w:rsidRDefault="001D7656">
            <w:pPr>
              <w:pStyle w:val="3"/>
            </w:pPr>
            <w:r>
              <w:t>75%</w:t>
            </w:r>
          </w:p>
        </w:tc>
        <w:tc>
          <w:tcPr>
            <w:tcW w:w="3119" w:type="dxa"/>
            <w:gridSpan w:val="2"/>
            <w:vAlign w:val="center"/>
          </w:tcPr>
          <w:p w:rsidR="00BC37C5" w:rsidRDefault="001D7656">
            <w:pPr>
              <w:pStyle w:val="3"/>
            </w:pPr>
            <w:r>
              <w:t>100%</w:t>
            </w:r>
          </w:p>
        </w:tc>
      </w:tr>
      <w:tr w:rsidR="00BC37C5">
        <w:trPr>
          <w:trHeight w:val="369"/>
          <w:jc w:val="center"/>
        </w:trPr>
        <w:tc>
          <w:tcPr>
            <w:tcW w:w="1276" w:type="dxa"/>
            <w:vAlign w:val="center"/>
          </w:tcPr>
          <w:p w:rsidR="00BC37C5" w:rsidRDefault="001D7656">
            <w:pPr>
              <w:pStyle w:val="10"/>
            </w:pPr>
            <w:r>
              <w:t>绩效目标</w:t>
            </w:r>
          </w:p>
        </w:tc>
        <w:tc>
          <w:tcPr>
            <w:tcW w:w="8618" w:type="dxa"/>
            <w:gridSpan w:val="6"/>
            <w:vAlign w:val="center"/>
          </w:tcPr>
          <w:p w:rsidR="00BC37C5" w:rsidRDefault="001D7656">
            <w:pPr>
              <w:pStyle w:val="20"/>
            </w:pPr>
            <w:r>
              <w:t>1.</w:t>
            </w:r>
            <w:r>
              <w:t>引导和支持法院部分开展业务工作，帮助提高基层机关办案和装备经费保障水平</w:t>
            </w:r>
          </w:p>
        </w:tc>
      </w:tr>
    </w:tbl>
    <w:p w:rsidR="00BC37C5" w:rsidRDefault="001D7656">
      <w:pPr>
        <w:spacing w:line="2" w:lineRule="exact"/>
        <w:jc w:val="center"/>
      </w:pPr>
      <w:r>
        <w:rPr>
          <w:rFonts w:ascii="方正书宋_GBK" w:eastAsia="方正书宋_GBK" w:hAnsi="方正书宋_GBK" w:cs="方正书宋_GBK"/>
          <w:color w:val="000000"/>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BC37C5">
        <w:trPr>
          <w:trHeight w:val="397"/>
          <w:tblHeader/>
          <w:jc w:val="center"/>
        </w:trPr>
        <w:tc>
          <w:tcPr>
            <w:tcW w:w="1276" w:type="dxa"/>
            <w:vAlign w:val="center"/>
          </w:tcPr>
          <w:p w:rsidR="00BC37C5" w:rsidRDefault="001D7656">
            <w:pPr>
              <w:pStyle w:val="10"/>
            </w:pPr>
            <w:r>
              <w:t>一级指标</w:t>
            </w:r>
          </w:p>
        </w:tc>
        <w:tc>
          <w:tcPr>
            <w:tcW w:w="1276" w:type="dxa"/>
            <w:vAlign w:val="center"/>
          </w:tcPr>
          <w:p w:rsidR="00BC37C5" w:rsidRDefault="001D7656">
            <w:pPr>
              <w:pStyle w:val="10"/>
            </w:pPr>
            <w:r>
              <w:t>二级指标</w:t>
            </w:r>
          </w:p>
        </w:tc>
        <w:tc>
          <w:tcPr>
            <w:tcW w:w="1332" w:type="dxa"/>
            <w:vAlign w:val="center"/>
          </w:tcPr>
          <w:p w:rsidR="00BC37C5" w:rsidRDefault="001D7656">
            <w:pPr>
              <w:pStyle w:val="10"/>
            </w:pPr>
            <w:r>
              <w:t>三级指标</w:t>
            </w:r>
          </w:p>
        </w:tc>
        <w:tc>
          <w:tcPr>
            <w:tcW w:w="2891" w:type="dxa"/>
            <w:vAlign w:val="center"/>
          </w:tcPr>
          <w:p w:rsidR="00BC37C5" w:rsidRDefault="001D7656">
            <w:pPr>
              <w:pStyle w:val="10"/>
            </w:pPr>
            <w:r>
              <w:t>绩效指标描述</w:t>
            </w:r>
          </w:p>
        </w:tc>
        <w:tc>
          <w:tcPr>
            <w:tcW w:w="1276" w:type="dxa"/>
            <w:vAlign w:val="center"/>
          </w:tcPr>
          <w:p w:rsidR="00BC37C5" w:rsidRDefault="001D7656">
            <w:pPr>
              <w:pStyle w:val="10"/>
            </w:pPr>
            <w:r>
              <w:t>指标值</w:t>
            </w:r>
          </w:p>
        </w:tc>
        <w:tc>
          <w:tcPr>
            <w:tcW w:w="1843" w:type="dxa"/>
            <w:vAlign w:val="center"/>
          </w:tcPr>
          <w:p w:rsidR="00BC37C5" w:rsidRDefault="001D7656">
            <w:pPr>
              <w:pStyle w:val="10"/>
            </w:pPr>
            <w:r>
              <w:t>指标值确定依据</w:t>
            </w:r>
          </w:p>
        </w:tc>
      </w:tr>
      <w:tr w:rsidR="00BC37C5">
        <w:trPr>
          <w:trHeight w:val="369"/>
          <w:jc w:val="center"/>
        </w:trPr>
        <w:tc>
          <w:tcPr>
            <w:tcW w:w="1276" w:type="dxa"/>
            <w:vMerge w:val="restart"/>
            <w:vAlign w:val="center"/>
          </w:tcPr>
          <w:p w:rsidR="00BC37C5" w:rsidRDefault="001D7656">
            <w:pPr>
              <w:pStyle w:val="3"/>
            </w:pPr>
            <w:r>
              <w:t>产出指标</w:t>
            </w:r>
          </w:p>
        </w:tc>
        <w:tc>
          <w:tcPr>
            <w:tcW w:w="1276" w:type="dxa"/>
            <w:vAlign w:val="center"/>
          </w:tcPr>
          <w:p w:rsidR="00BC37C5" w:rsidRDefault="001D7656">
            <w:pPr>
              <w:pStyle w:val="20"/>
            </w:pPr>
            <w:r>
              <w:t>数量指标</w:t>
            </w:r>
          </w:p>
        </w:tc>
        <w:tc>
          <w:tcPr>
            <w:tcW w:w="1332" w:type="dxa"/>
            <w:vAlign w:val="center"/>
          </w:tcPr>
          <w:p w:rsidR="00BC37C5" w:rsidRDefault="001D7656">
            <w:pPr>
              <w:pStyle w:val="20"/>
            </w:pPr>
            <w:r>
              <w:t>支持部门数量</w:t>
            </w:r>
          </w:p>
        </w:tc>
        <w:tc>
          <w:tcPr>
            <w:tcW w:w="2891" w:type="dxa"/>
            <w:vAlign w:val="center"/>
          </w:tcPr>
          <w:p w:rsidR="00BC37C5" w:rsidRDefault="001D7656">
            <w:pPr>
              <w:pStyle w:val="20"/>
            </w:pPr>
            <w:r>
              <w:t>部门数量</w:t>
            </w:r>
          </w:p>
        </w:tc>
        <w:tc>
          <w:tcPr>
            <w:tcW w:w="1276" w:type="dxa"/>
            <w:vAlign w:val="center"/>
          </w:tcPr>
          <w:p w:rsidR="00BC37C5" w:rsidRDefault="001D7656">
            <w:pPr>
              <w:pStyle w:val="20"/>
            </w:pPr>
            <w:r>
              <w:t>≥15</w:t>
            </w:r>
            <w:r>
              <w:t>个</w:t>
            </w:r>
          </w:p>
        </w:tc>
        <w:tc>
          <w:tcPr>
            <w:tcW w:w="1843" w:type="dxa"/>
            <w:vAlign w:val="center"/>
          </w:tcPr>
          <w:p w:rsidR="00BC37C5" w:rsidRDefault="001D7656">
            <w:pPr>
              <w:pStyle w:val="20"/>
            </w:pPr>
            <w:r>
              <w:t>历史标准</w:t>
            </w:r>
          </w:p>
        </w:tc>
      </w:tr>
      <w:tr w:rsidR="00BC37C5">
        <w:trPr>
          <w:trHeight w:val="369"/>
          <w:jc w:val="center"/>
        </w:trPr>
        <w:tc>
          <w:tcPr>
            <w:tcW w:w="1276" w:type="dxa"/>
            <w:vMerge/>
            <w:vAlign w:val="center"/>
          </w:tcPr>
          <w:p w:rsidR="00BC37C5" w:rsidRDefault="00BC37C5"/>
        </w:tc>
        <w:tc>
          <w:tcPr>
            <w:tcW w:w="1276" w:type="dxa"/>
            <w:vAlign w:val="center"/>
          </w:tcPr>
          <w:p w:rsidR="00BC37C5" w:rsidRDefault="001D7656">
            <w:pPr>
              <w:pStyle w:val="20"/>
            </w:pPr>
            <w:r>
              <w:t>质量指标</w:t>
            </w:r>
          </w:p>
        </w:tc>
        <w:tc>
          <w:tcPr>
            <w:tcW w:w="1332" w:type="dxa"/>
            <w:vAlign w:val="center"/>
          </w:tcPr>
          <w:p w:rsidR="00BC37C5" w:rsidRDefault="001D7656">
            <w:pPr>
              <w:pStyle w:val="20"/>
            </w:pPr>
            <w:r>
              <w:t>全部按规定用于办案相关开支或业务装备购置</w:t>
            </w:r>
          </w:p>
        </w:tc>
        <w:tc>
          <w:tcPr>
            <w:tcW w:w="2891" w:type="dxa"/>
            <w:vAlign w:val="center"/>
          </w:tcPr>
          <w:p w:rsidR="00BC37C5" w:rsidRDefault="001D7656">
            <w:pPr>
              <w:pStyle w:val="20"/>
            </w:pPr>
            <w:r>
              <w:t>全部按规定用于办案相关开支或业务装备购置</w:t>
            </w:r>
          </w:p>
        </w:tc>
        <w:tc>
          <w:tcPr>
            <w:tcW w:w="1276" w:type="dxa"/>
            <w:vAlign w:val="center"/>
          </w:tcPr>
          <w:p w:rsidR="00BC37C5" w:rsidRDefault="001D7656">
            <w:pPr>
              <w:pStyle w:val="20"/>
            </w:pPr>
            <w:r>
              <w:t>100</w:t>
            </w:r>
            <w:r>
              <w:t>百分比</w:t>
            </w:r>
          </w:p>
        </w:tc>
        <w:tc>
          <w:tcPr>
            <w:tcW w:w="1843" w:type="dxa"/>
            <w:vAlign w:val="center"/>
          </w:tcPr>
          <w:p w:rsidR="00BC37C5" w:rsidRDefault="001D7656">
            <w:pPr>
              <w:pStyle w:val="20"/>
            </w:pPr>
            <w:r>
              <w:t>历史标准</w:t>
            </w:r>
          </w:p>
        </w:tc>
      </w:tr>
      <w:tr w:rsidR="00BC37C5">
        <w:trPr>
          <w:trHeight w:val="369"/>
          <w:jc w:val="center"/>
        </w:trPr>
        <w:tc>
          <w:tcPr>
            <w:tcW w:w="1276" w:type="dxa"/>
            <w:vMerge/>
            <w:vAlign w:val="center"/>
          </w:tcPr>
          <w:p w:rsidR="00BC37C5" w:rsidRDefault="00BC37C5"/>
        </w:tc>
        <w:tc>
          <w:tcPr>
            <w:tcW w:w="1276" w:type="dxa"/>
            <w:vAlign w:val="center"/>
          </w:tcPr>
          <w:p w:rsidR="00BC37C5" w:rsidRDefault="001D7656">
            <w:pPr>
              <w:pStyle w:val="20"/>
            </w:pPr>
            <w:r>
              <w:t>时效指标</w:t>
            </w:r>
          </w:p>
        </w:tc>
        <w:tc>
          <w:tcPr>
            <w:tcW w:w="1332" w:type="dxa"/>
            <w:vAlign w:val="center"/>
          </w:tcPr>
          <w:p w:rsidR="00BC37C5" w:rsidRDefault="001D7656">
            <w:pPr>
              <w:pStyle w:val="20"/>
            </w:pPr>
            <w:r>
              <w:t>下单单位或批复同级部门时间</w:t>
            </w:r>
          </w:p>
        </w:tc>
        <w:tc>
          <w:tcPr>
            <w:tcW w:w="2891" w:type="dxa"/>
            <w:vAlign w:val="center"/>
          </w:tcPr>
          <w:p w:rsidR="00BC37C5" w:rsidRDefault="001D7656">
            <w:pPr>
              <w:pStyle w:val="20"/>
            </w:pPr>
            <w:r>
              <w:t>全年</w:t>
            </w:r>
          </w:p>
        </w:tc>
        <w:tc>
          <w:tcPr>
            <w:tcW w:w="1276" w:type="dxa"/>
            <w:vAlign w:val="center"/>
          </w:tcPr>
          <w:p w:rsidR="00BC37C5" w:rsidRDefault="001D7656">
            <w:pPr>
              <w:pStyle w:val="20"/>
            </w:pPr>
            <w:r>
              <w:t>100</w:t>
            </w:r>
            <w:r>
              <w:t>百分比</w:t>
            </w:r>
          </w:p>
        </w:tc>
        <w:tc>
          <w:tcPr>
            <w:tcW w:w="1843" w:type="dxa"/>
            <w:vAlign w:val="center"/>
          </w:tcPr>
          <w:p w:rsidR="00BC37C5" w:rsidRDefault="001D7656">
            <w:pPr>
              <w:pStyle w:val="20"/>
            </w:pPr>
            <w:r>
              <w:t>历史标准</w:t>
            </w:r>
          </w:p>
        </w:tc>
      </w:tr>
      <w:tr w:rsidR="00BC37C5">
        <w:trPr>
          <w:trHeight w:val="369"/>
          <w:jc w:val="center"/>
        </w:trPr>
        <w:tc>
          <w:tcPr>
            <w:tcW w:w="1276" w:type="dxa"/>
            <w:vAlign w:val="center"/>
          </w:tcPr>
          <w:p w:rsidR="00BC37C5" w:rsidRDefault="001D7656">
            <w:pPr>
              <w:pStyle w:val="3"/>
            </w:pPr>
            <w:r>
              <w:t>效益指标</w:t>
            </w:r>
          </w:p>
        </w:tc>
        <w:tc>
          <w:tcPr>
            <w:tcW w:w="1276" w:type="dxa"/>
            <w:vAlign w:val="center"/>
          </w:tcPr>
          <w:p w:rsidR="00BC37C5" w:rsidRDefault="001D7656">
            <w:pPr>
              <w:pStyle w:val="20"/>
            </w:pPr>
            <w:r>
              <w:t>社会效益指标</w:t>
            </w:r>
          </w:p>
        </w:tc>
        <w:tc>
          <w:tcPr>
            <w:tcW w:w="1332" w:type="dxa"/>
            <w:vAlign w:val="center"/>
          </w:tcPr>
          <w:p w:rsidR="00BC37C5" w:rsidRDefault="001D7656">
            <w:pPr>
              <w:pStyle w:val="20"/>
            </w:pPr>
            <w:r>
              <w:t>维护社会公平正义</w:t>
            </w:r>
          </w:p>
        </w:tc>
        <w:tc>
          <w:tcPr>
            <w:tcW w:w="2891" w:type="dxa"/>
            <w:vAlign w:val="center"/>
          </w:tcPr>
          <w:p w:rsidR="00BC37C5" w:rsidRDefault="001D7656">
            <w:pPr>
              <w:pStyle w:val="20"/>
            </w:pPr>
            <w:r>
              <w:t>提升办案效率，在全县产生的重要影响，得到广大群众的充分认可。</w:t>
            </w:r>
          </w:p>
        </w:tc>
        <w:tc>
          <w:tcPr>
            <w:tcW w:w="1276" w:type="dxa"/>
            <w:vAlign w:val="center"/>
          </w:tcPr>
          <w:p w:rsidR="00BC37C5" w:rsidRDefault="001D7656">
            <w:pPr>
              <w:pStyle w:val="20"/>
            </w:pPr>
            <w:r>
              <w:t>稳步提升</w:t>
            </w:r>
          </w:p>
        </w:tc>
        <w:tc>
          <w:tcPr>
            <w:tcW w:w="1843" w:type="dxa"/>
            <w:vAlign w:val="center"/>
          </w:tcPr>
          <w:p w:rsidR="00BC37C5" w:rsidRDefault="001D7656">
            <w:pPr>
              <w:pStyle w:val="20"/>
            </w:pPr>
            <w:r>
              <w:t>历史标准</w:t>
            </w:r>
          </w:p>
        </w:tc>
      </w:tr>
      <w:tr w:rsidR="00BC37C5">
        <w:trPr>
          <w:trHeight w:val="369"/>
          <w:jc w:val="center"/>
        </w:trPr>
        <w:tc>
          <w:tcPr>
            <w:tcW w:w="1276" w:type="dxa"/>
            <w:vAlign w:val="center"/>
          </w:tcPr>
          <w:p w:rsidR="00BC37C5" w:rsidRDefault="001D7656">
            <w:pPr>
              <w:pStyle w:val="3"/>
            </w:pPr>
            <w:r>
              <w:t>满意度指标</w:t>
            </w:r>
          </w:p>
        </w:tc>
        <w:tc>
          <w:tcPr>
            <w:tcW w:w="1276" w:type="dxa"/>
            <w:vAlign w:val="center"/>
          </w:tcPr>
          <w:p w:rsidR="00BC37C5" w:rsidRDefault="001D7656">
            <w:pPr>
              <w:pStyle w:val="20"/>
            </w:pPr>
            <w:r>
              <w:t>服务对象满意度指标</w:t>
            </w:r>
          </w:p>
        </w:tc>
        <w:tc>
          <w:tcPr>
            <w:tcW w:w="1332" w:type="dxa"/>
            <w:vAlign w:val="center"/>
          </w:tcPr>
          <w:p w:rsidR="00BC37C5" w:rsidRDefault="001D7656">
            <w:pPr>
              <w:pStyle w:val="20"/>
            </w:pPr>
            <w:r>
              <w:t>服务对象满意度</w:t>
            </w:r>
          </w:p>
        </w:tc>
        <w:tc>
          <w:tcPr>
            <w:tcW w:w="2891" w:type="dxa"/>
            <w:vAlign w:val="center"/>
          </w:tcPr>
          <w:p w:rsidR="00BC37C5" w:rsidRDefault="001D7656">
            <w:pPr>
              <w:pStyle w:val="20"/>
            </w:pPr>
            <w:r>
              <w:t>广大干警满意度</w:t>
            </w:r>
          </w:p>
        </w:tc>
        <w:tc>
          <w:tcPr>
            <w:tcW w:w="1276" w:type="dxa"/>
            <w:vAlign w:val="center"/>
          </w:tcPr>
          <w:p w:rsidR="00BC37C5" w:rsidRDefault="001D7656">
            <w:pPr>
              <w:pStyle w:val="20"/>
            </w:pPr>
            <w:r>
              <w:t>≥95</w:t>
            </w:r>
            <w:r>
              <w:t>百分比</w:t>
            </w:r>
          </w:p>
        </w:tc>
        <w:tc>
          <w:tcPr>
            <w:tcW w:w="1843" w:type="dxa"/>
            <w:vAlign w:val="center"/>
          </w:tcPr>
          <w:p w:rsidR="00BC37C5" w:rsidRDefault="001D7656">
            <w:pPr>
              <w:pStyle w:val="20"/>
            </w:pPr>
            <w:r>
              <w:t>历史标准</w:t>
            </w:r>
          </w:p>
        </w:tc>
      </w:tr>
    </w:tbl>
    <w:p w:rsidR="00BC37C5" w:rsidRDefault="00BC37C5">
      <w:pPr>
        <w:sectPr w:rsidR="00BC37C5">
          <w:pgSz w:w="11900" w:h="16840"/>
          <w:pgMar w:top="1984" w:right="1304" w:bottom="1134" w:left="1304" w:header="720" w:footer="720" w:gutter="0"/>
          <w:cols w:space="720"/>
          <w:docGrid w:linePitch="326"/>
        </w:sectPr>
      </w:pPr>
    </w:p>
    <w:p w:rsidR="00BC37C5" w:rsidRDefault="001D7656">
      <w:pPr>
        <w:ind w:firstLine="560"/>
        <w:outlineLvl w:val="3"/>
      </w:pPr>
      <w:bookmarkStart w:id="3" w:name="_Toc_4_4_0000000006"/>
      <w:r>
        <w:rPr>
          <w:rFonts w:ascii="方正仿宋_GBK" w:eastAsia="方正仿宋_GBK" w:hAnsi="方正仿宋_GBK" w:cs="方正仿宋_GBK"/>
          <w:color w:val="000000"/>
          <w:sz w:val="28"/>
        </w:rPr>
        <w:lastRenderedPageBreak/>
        <w:t>3.2021</w:t>
      </w:r>
      <w:r>
        <w:rPr>
          <w:rFonts w:ascii="方正仿宋_GBK" w:eastAsia="方正仿宋_GBK" w:hAnsi="方正仿宋_GBK" w:cs="方正仿宋_GBK"/>
          <w:color w:val="000000"/>
          <w:sz w:val="28"/>
        </w:rPr>
        <w:t>年中央政法纪检监察转移支付资金绩效目标表</w:t>
      </w:r>
      <w:bookmarkEnd w:id="3"/>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BC37C5">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BC37C5" w:rsidRDefault="001D7656">
            <w:pPr>
              <w:pStyle w:val="5"/>
            </w:pPr>
            <w:r>
              <w:t>135001</w:t>
            </w:r>
            <w:r>
              <w:t>文安县人民法院本级</w:t>
            </w:r>
          </w:p>
        </w:tc>
        <w:tc>
          <w:tcPr>
            <w:tcW w:w="1843" w:type="dxa"/>
            <w:tcBorders>
              <w:top w:val="single" w:sz="6" w:space="0" w:color="FFFFFF"/>
              <w:left w:val="single" w:sz="6" w:space="0" w:color="FFFFFF"/>
              <w:right w:val="single" w:sz="6" w:space="0" w:color="FFFFFF"/>
            </w:tcBorders>
            <w:vAlign w:val="center"/>
          </w:tcPr>
          <w:p w:rsidR="00BC37C5" w:rsidRDefault="001D7656">
            <w:pPr>
              <w:pStyle w:val="4"/>
            </w:pPr>
            <w:r>
              <w:t>单位：元</w:t>
            </w:r>
          </w:p>
        </w:tc>
      </w:tr>
      <w:tr w:rsidR="00BC37C5">
        <w:trPr>
          <w:trHeight w:val="369"/>
          <w:jc w:val="center"/>
        </w:trPr>
        <w:tc>
          <w:tcPr>
            <w:tcW w:w="1276" w:type="dxa"/>
            <w:vAlign w:val="center"/>
          </w:tcPr>
          <w:p w:rsidR="00BC37C5" w:rsidRDefault="001D7656">
            <w:pPr>
              <w:pStyle w:val="10"/>
            </w:pPr>
            <w:r>
              <w:t>项目编码</w:t>
            </w:r>
          </w:p>
        </w:tc>
        <w:tc>
          <w:tcPr>
            <w:tcW w:w="2608" w:type="dxa"/>
            <w:gridSpan w:val="2"/>
            <w:vAlign w:val="center"/>
          </w:tcPr>
          <w:p w:rsidR="00BC37C5" w:rsidRDefault="001D7656">
            <w:pPr>
              <w:pStyle w:val="20"/>
            </w:pPr>
            <w:r>
              <w:t>13102622P00237610310X</w:t>
            </w:r>
          </w:p>
        </w:tc>
        <w:tc>
          <w:tcPr>
            <w:tcW w:w="1587" w:type="dxa"/>
            <w:vAlign w:val="center"/>
          </w:tcPr>
          <w:p w:rsidR="00BC37C5" w:rsidRDefault="001D7656">
            <w:pPr>
              <w:pStyle w:val="10"/>
            </w:pPr>
            <w:r>
              <w:t>项目名称</w:t>
            </w:r>
          </w:p>
        </w:tc>
        <w:tc>
          <w:tcPr>
            <w:tcW w:w="4423" w:type="dxa"/>
            <w:gridSpan w:val="3"/>
            <w:vAlign w:val="center"/>
          </w:tcPr>
          <w:p w:rsidR="00BC37C5" w:rsidRDefault="001D7656">
            <w:pPr>
              <w:pStyle w:val="20"/>
            </w:pPr>
            <w:r>
              <w:t>2021</w:t>
            </w:r>
            <w:r>
              <w:t>年中央政法纪检监察转移支付资金</w:t>
            </w:r>
          </w:p>
        </w:tc>
      </w:tr>
      <w:tr w:rsidR="00BC37C5">
        <w:trPr>
          <w:trHeight w:val="369"/>
          <w:jc w:val="center"/>
        </w:trPr>
        <w:tc>
          <w:tcPr>
            <w:tcW w:w="1276" w:type="dxa"/>
            <w:vMerge w:val="restart"/>
            <w:vAlign w:val="center"/>
          </w:tcPr>
          <w:p w:rsidR="00BC37C5" w:rsidRDefault="001D7656">
            <w:pPr>
              <w:pStyle w:val="10"/>
            </w:pPr>
            <w:r>
              <w:t>预算规模及资金用途</w:t>
            </w:r>
          </w:p>
        </w:tc>
        <w:tc>
          <w:tcPr>
            <w:tcW w:w="1276" w:type="dxa"/>
            <w:vAlign w:val="center"/>
          </w:tcPr>
          <w:p w:rsidR="00BC37C5" w:rsidRDefault="001D7656">
            <w:pPr>
              <w:pStyle w:val="10"/>
            </w:pPr>
            <w:r>
              <w:t>预算数</w:t>
            </w:r>
          </w:p>
        </w:tc>
        <w:tc>
          <w:tcPr>
            <w:tcW w:w="1332" w:type="dxa"/>
            <w:vAlign w:val="center"/>
          </w:tcPr>
          <w:p w:rsidR="00BC37C5" w:rsidRDefault="001D7656">
            <w:pPr>
              <w:pStyle w:val="20"/>
            </w:pPr>
            <w:r>
              <w:t>68515.22</w:t>
            </w:r>
          </w:p>
        </w:tc>
        <w:tc>
          <w:tcPr>
            <w:tcW w:w="1587" w:type="dxa"/>
            <w:vAlign w:val="center"/>
          </w:tcPr>
          <w:p w:rsidR="00BC37C5" w:rsidRDefault="001D7656">
            <w:pPr>
              <w:pStyle w:val="10"/>
            </w:pPr>
            <w:r>
              <w:t>其中：财政</w:t>
            </w:r>
            <w:r>
              <w:t xml:space="preserve">    </w:t>
            </w:r>
            <w:r>
              <w:t>资金</w:t>
            </w:r>
          </w:p>
        </w:tc>
        <w:tc>
          <w:tcPr>
            <w:tcW w:w="1304" w:type="dxa"/>
            <w:vAlign w:val="center"/>
          </w:tcPr>
          <w:p w:rsidR="00BC37C5" w:rsidRDefault="001D7656">
            <w:pPr>
              <w:pStyle w:val="20"/>
            </w:pPr>
            <w:r>
              <w:t>68515.22</w:t>
            </w:r>
          </w:p>
        </w:tc>
        <w:tc>
          <w:tcPr>
            <w:tcW w:w="1276" w:type="dxa"/>
            <w:vAlign w:val="center"/>
          </w:tcPr>
          <w:p w:rsidR="00BC37C5" w:rsidRDefault="001D7656">
            <w:pPr>
              <w:pStyle w:val="10"/>
            </w:pPr>
            <w:r>
              <w:t>其他资金</w:t>
            </w:r>
          </w:p>
        </w:tc>
        <w:tc>
          <w:tcPr>
            <w:tcW w:w="1843" w:type="dxa"/>
            <w:vAlign w:val="center"/>
          </w:tcPr>
          <w:p w:rsidR="00BC37C5" w:rsidRDefault="001D7656">
            <w:pPr>
              <w:pStyle w:val="20"/>
            </w:pPr>
            <w:r>
              <w:t xml:space="preserve"> </w:t>
            </w:r>
          </w:p>
        </w:tc>
      </w:tr>
      <w:tr w:rsidR="00BC37C5">
        <w:trPr>
          <w:trHeight w:val="369"/>
          <w:jc w:val="center"/>
        </w:trPr>
        <w:tc>
          <w:tcPr>
            <w:tcW w:w="1276" w:type="dxa"/>
            <w:vMerge/>
          </w:tcPr>
          <w:p w:rsidR="00BC37C5" w:rsidRDefault="00BC37C5"/>
        </w:tc>
        <w:tc>
          <w:tcPr>
            <w:tcW w:w="8618" w:type="dxa"/>
            <w:gridSpan w:val="6"/>
            <w:vAlign w:val="center"/>
          </w:tcPr>
          <w:p w:rsidR="00BC37C5" w:rsidRDefault="001D7656">
            <w:pPr>
              <w:pStyle w:val="20"/>
            </w:pPr>
            <w:r>
              <w:t>引导和支持法院部分开展业务工作，帮助提高基层机关办案和装备经费保障水平</w:t>
            </w:r>
          </w:p>
        </w:tc>
      </w:tr>
      <w:tr w:rsidR="00BC37C5">
        <w:trPr>
          <w:trHeight w:val="369"/>
          <w:jc w:val="center"/>
        </w:trPr>
        <w:tc>
          <w:tcPr>
            <w:tcW w:w="1276" w:type="dxa"/>
            <w:vMerge w:val="restart"/>
            <w:vAlign w:val="center"/>
          </w:tcPr>
          <w:p w:rsidR="00BC37C5" w:rsidRDefault="001D7656">
            <w:pPr>
              <w:pStyle w:val="10"/>
            </w:pPr>
            <w:r>
              <w:t>资金支出计划（</w:t>
            </w:r>
            <w:r>
              <w:t>%</w:t>
            </w:r>
            <w:r>
              <w:t>）</w:t>
            </w:r>
          </w:p>
        </w:tc>
        <w:tc>
          <w:tcPr>
            <w:tcW w:w="2608" w:type="dxa"/>
            <w:gridSpan w:val="2"/>
            <w:vAlign w:val="center"/>
          </w:tcPr>
          <w:p w:rsidR="00BC37C5" w:rsidRDefault="001D7656">
            <w:pPr>
              <w:pStyle w:val="10"/>
            </w:pPr>
            <w:r>
              <w:t>3</w:t>
            </w:r>
            <w:r>
              <w:t>月底</w:t>
            </w:r>
          </w:p>
        </w:tc>
        <w:tc>
          <w:tcPr>
            <w:tcW w:w="1587" w:type="dxa"/>
            <w:vAlign w:val="center"/>
          </w:tcPr>
          <w:p w:rsidR="00BC37C5" w:rsidRDefault="001D7656">
            <w:pPr>
              <w:pStyle w:val="10"/>
            </w:pPr>
            <w:r>
              <w:t>6</w:t>
            </w:r>
            <w:r>
              <w:t>月底</w:t>
            </w:r>
          </w:p>
        </w:tc>
        <w:tc>
          <w:tcPr>
            <w:tcW w:w="1304" w:type="dxa"/>
            <w:vAlign w:val="center"/>
          </w:tcPr>
          <w:p w:rsidR="00BC37C5" w:rsidRDefault="001D7656">
            <w:pPr>
              <w:pStyle w:val="10"/>
            </w:pPr>
            <w:r>
              <w:t>10</w:t>
            </w:r>
            <w:r>
              <w:t>月底</w:t>
            </w:r>
          </w:p>
        </w:tc>
        <w:tc>
          <w:tcPr>
            <w:tcW w:w="3119" w:type="dxa"/>
            <w:gridSpan w:val="2"/>
            <w:vAlign w:val="center"/>
          </w:tcPr>
          <w:p w:rsidR="00BC37C5" w:rsidRDefault="001D7656">
            <w:pPr>
              <w:pStyle w:val="10"/>
            </w:pPr>
            <w:r>
              <w:t>12</w:t>
            </w:r>
            <w:r>
              <w:t>月底</w:t>
            </w:r>
          </w:p>
        </w:tc>
      </w:tr>
      <w:tr w:rsidR="00BC37C5">
        <w:trPr>
          <w:trHeight w:val="369"/>
          <w:jc w:val="center"/>
        </w:trPr>
        <w:tc>
          <w:tcPr>
            <w:tcW w:w="1276" w:type="dxa"/>
            <w:vMerge/>
          </w:tcPr>
          <w:p w:rsidR="00BC37C5" w:rsidRDefault="00BC37C5"/>
        </w:tc>
        <w:tc>
          <w:tcPr>
            <w:tcW w:w="2608" w:type="dxa"/>
            <w:gridSpan w:val="2"/>
            <w:vAlign w:val="center"/>
          </w:tcPr>
          <w:p w:rsidR="00BC37C5" w:rsidRDefault="001D7656">
            <w:pPr>
              <w:pStyle w:val="3"/>
            </w:pPr>
            <w:r>
              <w:t>25%</w:t>
            </w:r>
          </w:p>
        </w:tc>
        <w:tc>
          <w:tcPr>
            <w:tcW w:w="1587" w:type="dxa"/>
            <w:vAlign w:val="center"/>
          </w:tcPr>
          <w:p w:rsidR="00BC37C5" w:rsidRDefault="001D7656">
            <w:pPr>
              <w:pStyle w:val="3"/>
            </w:pPr>
            <w:r>
              <w:t>50%</w:t>
            </w:r>
          </w:p>
        </w:tc>
        <w:tc>
          <w:tcPr>
            <w:tcW w:w="1304" w:type="dxa"/>
            <w:vAlign w:val="center"/>
          </w:tcPr>
          <w:p w:rsidR="00BC37C5" w:rsidRDefault="001D7656">
            <w:pPr>
              <w:pStyle w:val="3"/>
            </w:pPr>
            <w:r>
              <w:t>75%</w:t>
            </w:r>
          </w:p>
        </w:tc>
        <w:tc>
          <w:tcPr>
            <w:tcW w:w="3119" w:type="dxa"/>
            <w:gridSpan w:val="2"/>
            <w:vAlign w:val="center"/>
          </w:tcPr>
          <w:p w:rsidR="00BC37C5" w:rsidRDefault="001D7656">
            <w:pPr>
              <w:pStyle w:val="3"/>
            </w:pPr>
            <w:r>
              <w:t>100%</w:t>
            </w:r>
          </w:p>
        </w:tc>
      </w:tr>
      <w:tr w:rsidR="00BC37C5">
        <w:trPr>
          <w:trHeight w:val="369"/>
          <w:jc w:val="center"/>
        </w:trPr>
        <w:tc>
          <w:tcPr>
            <w:tcW w:w="1276" w:type="dxa"/>
            <w:vAlign w:val="center"/>
          </w:tcPr>
          <w:p w:rsidR="00BC37C5" w:rsidRDefault="001D7656">
            <w:pPr>
              <w:pStyle w:val="10"/>
            </w:pPr>
            <w:r>
              <w:t>绩效目标</w:t>
            </w:r>
          </w:p>
        </w:tc>
        <w:tc>
          <w:tcPr>
            <w:tcW w:w="8618" w:type="dxa"/>
            <w:gridSpan w:val="6"/>
            <w:vAlign w:val="center"/>
          </w:tcPr>
          <w:p w:rsidR="00BC37C5" w:rsidRDefault="001D7656">
            <w:pPr>
              <w:pStyle w:val="20"/>
            </w:pPr>
            <w:r>
              <w:t>1.</w:t>
            </w:r>
            <w:r>
              <w:t>引导和支持法院部分开展业务工作，帮助提高基层机关办案和装备经费保障水平</w:t>
            </w:r>
          </w:p>
        </w:tc>
      </w:tr>
    </w:tbl>
    <w:p w:rsidR="00BC37C5" w:rsidRDefault="001D7656">
      <w:pPr>
        <w:spacing w:line="2" w:lineRule="exact"/>
        <w:jc w:val="center"/>
      </w:pPr>
      <w:r>
        <w:rPr>
          <w:rFonts w:ascii="方正书宋_GBK" w:eastAsia="方正书宋_GBK" w:hAnsi="方正书宋_GBK" w:cs="方正书宋_GBK"/>
          <w:color w:val="000000"/>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BC37C5">
        <w:trPr>
          <w:trHeight w:val="397"/>
          <w:tblHeader/>
          <w:jc w:val="center"/>
        </w:trPr>
        <w:tc>
          <w:tcPr>
            <w:tcW w:w="1276" w:type="dxa"/>
            <w:vAlign w:val="center"/>
          </w:tcPr>
          <w:p w:rsidR="00BC37C5" w:rsidRDefault="001D7656">
            <w:pPr>
              <w:pStyle w:val="10"/>
            </w:pPr>
            <w:r>
              <w:t>一级指标</w:t>
            </w:r>
          </w:p>
        </w:tc>
        <w:tc>
          <w:tcPr>
            <w:tcW w:w="1276" w:type="dxa"/>
            <w:vAlign w:val="center"/>
          </w:tcPr>
          <w:p w:rsidR="00BC37C5" w:rsidRDefault="001D7656">
            <w:pPr>
              <w:pStyle w:val="10"/>
            </w:pPr>
            <w:r>
              <w:t>二级指标</w:t>
            </w:r>
          </w:p>
        </w:tc>
        <w:tc>
          <w:tcPr>
            <w:tcW w:w="1332" w:type="dxa"/>
            <w:vAlign w:val="center"/>
          </w:tcPr>
          <w:p w:rsidR="00BC37C5" w:rsidRDefault="001D7656">
            <w:pPr>
              <w:pStyle w:val="10"/>
            </w:pPr>
            <w:r>
              <w:t>三级指标</w:t>
            </w:r>
          </w:p>
        </w:tc>
        <w:tc>
          <w:tcPr>
            <w:tcW w:w="2891" w:type="dxa"/>
            <w:vAlign w:val="center"/>
          </w:tcPr>
          <w:p w:rsidR="00BC37C5" w:rsidRDefault="001D7656">
            <w:pPr>
              <w:pStyle w:val="10"/>
            </w:pPr>
            <w:r>
              <w:t>绩效指标描述</w:t>
            </w:r>
          </w:p>
        </w:tc>
        <w:tc>
          <w:tcPr>
            <w:tcW w:w="1276" w:type="dxa"/>
            <w:vAlign w:val="center"/>
          </w:tcPr>
          <w:p w:rsidR="00BC37C5" w:rsidRDefault="001D7656">
            <w:pPr>
              <w:pStyle w:val="10"/>
            </w:pPr>
            <w:r>
              <w:t>指标值</w:t>
            </w:r>
          </w:p>
        </w:tc>
        <w:tc>
          <w:tcPr>
            <w:tcW w:w="1843" w:type="dxa"/>
            <w:vAlign w:val="center"/>
          </w:tcPr>
          <w:p w:rsidR="00BC37C5" w:rsidRDefault="001D7656">
            <w:pPr>
              <w:pStyle w:val="10"/>
            </w:pPr>
            <w:r>
              <w:t>指标值确定依据</w:t>
            </w:r>
          </w:p>
        </w:tc>
      </w:tr>
      <w:tr w:rsidR="00BC37C5">
        <w:trPr>
          <w:trHeight w:val="369"/>
          <w:jc w:val="center"/>
        </w:trPr>
        <w:tc>
          <w:tcPr>
            <w:tcW w:w="1276" w:type="dxa"/>
            <w:vMerge w:val="restart"/>
            <w:vAlign w:val="center"/>
          </w:tcPr>
          <w:p w:rsidR="00BC37C5" w:rsidRDefault="001D7656">
            <w:pPr>
              <w:pStyle w:val="3"/>
            </w:pPr>
            <w:r>
              <w:t>产出指标</w:t>
            </w:r>
          </w:p>
        </w:tc>
        <w:tc>
          <w:tcPr>
            <w:tcW w:w="1276" w:type="dxa"/>
            <w:vAlign w:val="center"/>
          </w:tcPr>
          <w:p w:rsidR="00BC37C5" w:rsidRDefault="001D7656">
            <w:pPr>
              <w:pStyle w:val="20"/>
            </w:pPr>
            <w:r>
              <w:t>数量指标</w:t>
            </w:r>
          </w:p>
        </w:tc>
        <w:tc>
          <w:tcPr>
            <w:tcW w:w="1332" w:type="dxa"/>
            <w:vAlign w:val="center"/>
          </w:tcPr>
          <w:p w:rsidR="00BC37C5" w:rsidRDefault="001D7656">
            <w:pPr>
              <w:pStyle w:val="20"/>
            </w:pPr>
            <w:r>
              <w:t>支持部门数量</w:t>
            </w:r>
          </w:p>
        </w:tc>
        <w:tc>
          <w:tcPr>
            <w:tcW w:w="2891" w:type="dxa"/>
            <w:vAlign w:val="center"/>
          </w:tcPr>
          <w:p w:rsidR="00BC37C5" w:rsidRDefault="001D7656">
            <w:pPr>
              <w:pStyle w:val="20"/>
            </w:pPr>
            <w:r>
              <w:t>部门数量</w:t>
            </w:r>
          </w:p>
        </w:tc>
        <w:tc>
          <w:tcPr>
            <w:tcW w:w="1276" w:type="dxa"/>
            <w:vAlign w:val="center"/>
          </w:tcPr>
          <w:p w:rsidR="00BC37C5" w:rsidRDefault="001D7656">
            <w:pPr>
              <w:pStyle w:val="20"/>
            </w:pPr>
            <w:r>
              <w:t>≥15</w:t>
            </w:r>
            <w:r>
              <w:t>个</w:t>
            </w:r>
          </w:p>
        </w:tc>
        <w:tc>
          <w:tcPr>
            <w:tcW w:w="1843" w:type="dxa"/>
            <w:vAlign w:val="center"/>
          </w:tcPr>
          <w:p w:rsidR="00BC37C5" w:rsidRDefault="001D7656">
            <w:pPr>
              <w:pStyle w:val="20"/>
            </w:pPr>
            <w:r>
              <w:t>历史标准</w:t>
            </w:r>
          </w:p>
        </w:tc>
      </w:tr>
      <w:tr w:rsidR="00BC37C5">
        <w:trPr>
          <w:trHeight w:val="369"/>
          <w:jc w:val="center"/>
        </w:trPr>
        <w:tc>
          <w:tcPr>
            <w:tcW w:w="1276" w:type="dxa"/>
            <w:vMerge/>
            <w:vAlign w:val="center"/>
          </w:tcPr>
          <w:p w:rsidR="00BC37C5" w:rsidRDefault="00BC37C5"/>
        </w:tc>
        <w:tc>
          <w:tcPr>
            <w:tcW w:w="1276" w:type="dxa"/>
            <w:vAlign w:val="center"/>
          </w:tcPr>
          <w:p w:rsidR="00BC37C5" w:rsidRDefault="001D7656">
            <w:pPr>
              <w:pStyle w:val="20"/>
            </w:pPr>
            <w:r>
              <w:t>质量指标</w:t>
            </w:r>
          </w:p>
        </w:tc>
        <w:tc>
          <w:tcPr>
            <w:tcW w:w="1332" w:type="dxa"/>
            <w:vAlign w:val="center"/>
          </w:tcPr>
          <w:p w:rsidR="00BC37C5" w:rsidRDefault="001D7656">
            <w:pPr>
              <w:pStyle w:val="20"/>
            </w:pPr>
            <w:r>
              <w:t>全部按规定用于办案相关开支或业务装备购置</w:t>
            </w:r>
          </w:p>
        </w:tc>
        <w:tc>
          <w:tcPr>
            <w:tcW w:w="2891" w:type="dxa"/>
            <w:vAlign w:val="center"/>
          </w:tcPr>
          <w:p w:rsidR="00BC37C5" w:rsidRDefault="001D7656">
            <w:pPr>
              <w:pStyle w:val="20"/>
            </w:pPr>
            <w:r>
              <w:t>全部按规定用于办案相关开支或业务装备购置</w:t>
            </w:r>
          </w:p>
        </w:tc>
        <w:tc>
          <w:tcPr>
            <w:tcW w:w="1276" w:type="dxa"/>
            <w:vAlign w:val="center"/>
          </w:tcPr>
          <w:p w:rsidR="00BC37C5" w:rsidRDefault="001D7656">
            <w:pPr>
              <w:pStyle w:val="20"/>
            </w:pPr>
            <w:r>
              <w:t>100</w:t>
            </w:r>
            <w:r>
              <w:t>百分比</w:t>
            </w:r>
          </w:p>
        </w:tc>
        <w:tc>
          <w:tcPr>
            <w:tcW w:w="1843" w:type="dxa"/>
            <w:vAlign w:val="center"/>
          </w:tcPr>
          <w:p w:rsidR="00BC37C5" w:rsidRDefault="001D7656">
            <w:pPr>
              <w:pStyle w:val="20"/>
            </w:pPr>
            <w:r>
              <w:t>历史标准</w:t>
            </w:r>
          </w:p>
        </w:tc>
      </w:tr>
      <w:tr w:rsidR="00BC37C5">
        <w:trPr>
          <w:trHeight w:val="369"/>
          <w:jc w:val="center"/>
        </w:trPr>
        <w:tc>
          <w:tcPr>
            <w:tcW w:w="1276" w:type="dxa"/>
            <w:vMerge/>
            <w:vAlign w:val="center"/>
          </w:tcPr>
          <w:p w:rsidR="00BC37C5" w:rsidRDefault="00BC37C5"/>
        </w:tc>
        <w:tc>
          <w:tcPr>
            <w:tcW w:w="1276" w:type="dxa"/>
            <w:vAlign w:val="center"/>
          </w:tcPr>
          <w:p w:rsidR="00BC37C5" w:rsidRDefault="001D7656">
            <w:pPr>
              <w:pStyle w:val="20"/>
            </w:pPr>
            <w:r>
              <w:t>时效指标</w:t>
            </w:r>
          </w:p>
        </w:tc>
        <w:tc>
          <w:tcPr>
            <w:tcW w:w="1332" w:type="dxa"/>
            <w:vAlign w:val="center"/>
          </w:tcPr>
          <w:p w:rsidR="00BC37C5" w:rsidRDefault="001D7656">
            <w:pPr>
              <w:pStyle w:val="20"/>
            </w:pPr>
            <w:r>
              <w:t>下单单位或批复同级部门时间</w:t>
            </w:r>
          </w:p>
        </w:tc>
        <w:tc>
          <w:tcPr>
            <w:tcW w:w="2891" w:type="dxa"/>
            <w:vAlign w:val="center"/>
          </w:tcPr>
          <w:p w:rsidR="00BC37C5" w:rsidRDefault="001D7656">
            <w:pPr>
              <w:pStyle w:val="20"/>
            </w:pPr>
            <w:r>
              <w:t>全年</w:t>
            </w:r>
          </w:p>
        </w:tc>
        <w:tc>
          <w:tcPr>
            <w:tcW w:w="1276" w:type="dxa"/>
            <w:vAlign w:val="center"/>
          </w:tcPr>
          <w:p w:rsidR="00BC37C5" w:rsidRDefault="001D7656">
            <w:pPr>
              <w:pStyle w:val="20"/>
            </w:pPr>
            <w:r>
              <w:t>100</w:t>
            </w:r>
            <w:r>
              <w:t>百分比</w:t>
            </w:r>
          </w:p>
        </w:tc>
        <w:tc>
          <w:tcPr>
            <w:tcW w:w="1843" w:type="dxa"/>
            <w:vAlign w:val="center"/>
          </w:tcPr>
          <w:p w:rsidR="00BC37C5" w:rsidRDefault="001D7656">
            <w:pPr>
              <w:pStyle w:val="20"/>
            </w:pPr>
            <w:r>
              <w:t>历史标准</w:t>
            </w:r>
          </w:p>
        </w:tc>
      </w:tr>
      <w:tr w:rsidR="00BC37C5">
        <w:trPr>
          <w:trHeight w:val="369"/>
          <w:jc w:val="center"/>
        </w:trPr>
        <w:tc>
          <w:tcPr>
            <w:tcW w:w="1276" w:type="dxa"/>
            <w:vAlign w:val="center"/>
          </w:tcPr>
          <w:p w:rsidR="00BC37C5" w:rsidRDefault="001D7656">
            <w:pPr>
              <w:pStyle w:val="3"/>
            </w:pPr>
            <w:r>
              <w:t>效益指标</w:t>
            </w:r>
          </w:p>
        </w:tc>
        <w:tc>
          <w:tcPr>
            <w:tcW w:w="1276" w:type="dxa"/>
            <w:vAlign w:val="center"/>
          </w:tcPr>
          <w:p w:rsidR="00BC37C5" w:rsidRDefault="001D7656">
            <w:pPr>
              <w:pStyle w:val="20"/>
            </w:pPr>
            <w:r>
              <w:t>社会效益指标</w:t>
            </w:r>
          </w:p>
        </w:tc>
        <w:tc>
          <w:tcPr>
            <w:tcW w:w="1332" w:type="dxa"/>
            <w:vAlign w:val="center"/>
          </w:tcPr>
          <w:p w:rsidR="00BC37C5" w:rsidRDefault="001D7656">
            <w:pPr>
              <w:pStyle w:val="20"/>
            </w:pPr>
            <w:r>
              <w:t>维护社会公平正义</w:t>
            </w:r>
          </w:p>
        </w:tc>
        <w:tc>
          <w:tcPr>
            <w:tcW w:w="2891" w:type="dxa"/>
            <w:vAlign w:val="center"/>
          </w:tcPr>
          <w:p w:rsidR="00BC37C5" w:rsidRDefault="001D7656">
            <w:pPr>
              <w:pStyle w:val="20"/>
            </w:pPr>
            <w:r>
              <w:t>提升办案效率，在全县产生的重要影响，得到广大群众的充分认可。</w:t>
            </w:r>
          </w:p>
        </w:tc>
        <w:tc>
          <w:tcPr>
            <w:tcW w:w="1276" w:type="dxa"/>
            <w:vAlign w:val="center"/>
          </w:tcPr>
          <w:p w:rsidR="00BC37C5" w:rsidRDefault="001D7656">
            <w:pPr>
              <w:pStyle w:val="20"/>
            </w:pPr>
            <w:r>
              <w:t>稳步提升</w:t>
            </w:r>
          </w:p>
        </w:tc>
        <w:tc>
          <w:tcPr>
            <w:tcW w:w="1843" w:type="dxa"/>
            <w:vAlign w:val="center"/>
          </w:tcPr>
          <w:p w:rsidR="00BC37C5" w:rsidRDefault="001D7656">
            <w:pPr>
              <w:pStyle w:val="20"/>
            </w:pPr>
            <w:r>
              <w:t>历史标准</w:t>
            </w:r>
          </w:p>
        </w:tc>
      </w:tr>
      <w:tr w:rsidR="00BC37C5">
        <w:trPr>
          <w:trHeight w:val="369"/>
          <w:jc w:val="center"/>
        </w:trPr>
        <w:tc>
          <w:tcPr>
            <w:tcW w:w="1276" w:type="dxa"/>
            <w:vAlign w:val="center"/>
          </w:tcPr>
          <w:p w:rsidR="00BC37C5" w:rsidRDefault="001D7656">
            <w:pPr>
              <w:pStyle w:val="3"/>
            </w:pPr>
            <w:r>
              <w:t>满意度指标</w:t>
            </w:r>
          </w:p>
        </w:tc>
        <w:tc>
          <w:tcPr>
            <w:tcW w:w="1276" w:type="dxa"/>
            <w:vAlign w:val="center"/>
          </w:tcPr>
          <w:p w:rsidR="00BC37C5" w:rsidRDefault="001D7656">
            <w:pPr>
              <w:pStyle w:val="20"/>
            </w:pPr>
            <w:r>
              <w:t>服务对象满意度指标</w:t>
            </w:r>
          </w:p>
        </w:tc>
        <w:tc>
          <w:tcPr>
            <w:tcW w:w="1332" w:type="dxa"/>
            <w:vAlign w:val="center"/>
          </w:tcPr>
          <w:p w:rsidR="00BC37C5" w:rsidRDefault="001D7656">
            <w:pPr>
              <w:pStyle w:val="20"/>
            </w:pPr>
            <w:r>
              <w:t>服务对象满意度</w:t>
            </w:r>
          </w:p>
        </w:tc>
        <w:tc>
          <w:tcPr>
            <w:tcW w:w="2891" w:type="dxa"/>
            <w:vAlign w:val="center"/>
          </w:tcPr>
          <w:p w:rsidR="00BC37C5" w:rsidRDefault="001D7656">
            <w:pPr>
              <w:pStyle w:val="20"/>
            </w:pPr>
            <w:r>
              <w:t>广大干警满意度</w:t>
            </w:r>
          </w:p>
        </w:tc>
        <w:tc>
          <w:tcPr>
            <w:tcW w:w="1276" w:type="dxa"/>
            <w:vAlign w:val="center"/>
          </w:tcPr>
          <w:p w:rsidR="00BC37C5" w:rsidRDefault="001D7656">
            <w:pPr>
              <w:pStyle w:val="20"/>
            </w:pPr>
            <w:r>
              <w:t>≥95</w:t>
            </w:r>
            <w:r>
              <w:t>百分比</w:t>
            </w:r>
          </w:p>
        </w:tc>
        <w:tc>
          <w:tcPr>
            <w:tcW w:w="1843" w:type="dxa"/>
            <w:vAlign w:val="center"/>
          </w:tcPr>
          <w:p w:rsidR="00BC37C5" w:rsidRDefault="001D7656">
            <w:pPr>
              <w:pStyle w:val="20"/>
            </w:pPr>
            <w:r>
              <w:t>历史标准</w:t>
            </w:r>
          </w:p>
        </w:tc>
      </w:tr>
    </w:tbl>
    <w:p w:rsidR="00BC37C5" w:rsidRDefault="00BC37C5">
      <w:pPr>
        <w:spacing w:line="584" w:lineRule="exact"/>
        <w:ind w:firstLineChars="200" w:firstLine="640"/>
        <w:rPr>
          <w:rFonts w:ascii="Times New Roman" w:eastAsia="黑体" w:hAnsi="黑体" w:cs="Times New Roman"/>
          <w:sz w:val="32"/>
          <w:szCs w:val="32"/>
        </w:rPr>
      </w:pPr>
    </w:p>
    <w:p w:rsidR="00BC37C5" w:rsidRDefault="00BC37C5">
      <w:pPr>
        <w:ind w:firstLine="560"/>
        <w:outlineLvl w:val="3"/>
        <w:rPr>
          <w:rFonts w:ascii="方正仿宋_GBK" w:eastAsia="方正仿宋_GBK" w:hAnsi="方正仿宋_GBK" w:cs="方正仿宋_GBK"/>
          <w:color w:val="000000"/>
          <w:sz w:val="28"/>
        </w:rPr>
      </w:pPr>
      <w:bookmarkStart w:id="4" w:name="_Toc_4_4_0000000007"/>
    </w:p>
    <w:p w:rsidR="00BC37C5" w:rsidRDefault="00BC37C5">
      <w:pPr>
        <w:ind w:firstLine="560"/>
        <w:outlineLvl w:val="3"/>
        <w:rPr>
          <w:rFonts w:ascii="方正仿宋_GBK" w:eastAsia="方正仿宋_GBK" w:hAnsi="方正仿宋_GBK" w:cs="方正仿宋_GBK"/>
          <w:color w:val="000000"/>
          <w:sz w:val="28"/>
        </w:rPr>
      </w:pPr>
    </w:p>
    <w:p w:rsidR="00BC37C5" w:rsidRDefault="00BC37C5">
      <w:pPr>
        <w:ind w:firstLine="560"/>
        <w:outlineLvl w:val="3"/>
        <w:rPr>
          <w:rFonts w:ascii="方正仿宋_GBK" w:eastAsia="方正仿宋_GBK" w:hAnsi="方正仿宋_GBK" w:cs="方正仿宋_GBK"/>
          <w:color w:val="000000"/>
          <w:sz w:val="28"/>
        </w:rPr>
      </w:pPr>
    </w:p>
    <w:p w:rsidR="00BC37C5" w:rsidRDefault="00BC37C5">
      <w:pPr>
        <w:ind w:firstLine="560"/>
        <w:outlineLvl w:val="3"/>
        <w:rPr>
          <w:rFonts w:ascii="方正仿宋_GBK" w:eastAsia="方正仿宋_GBK" w:hAnsi="方正仿宋_GBK" w:cs="方正仿宋_GBK"/>
          <w:color w:val="000000"/>
          <w:sz w:val="28"/>
        </w:rPr>
      </w:pPr>
    </w:p>
    <w:p w:rsidR="00BC37C5" w:rsidRDefault="00BC37C5">
      <w:pPr>
        <w:ind w:firstLine="560"/>
        <w:outlineLvl w:val="3"/>
        <w:rPr>
          <w:rFonts w:ascii="方正仿宋_GBK" w:eastAsia="方正仿宋_GBK" w:hAnsi="方正仿宋_GBK" w:cs="方正仿宋_GBK"/>
          <w:color w:val="000000"/>
          <w:sz w:val="28"/>
        </w:rPr>
      </w:pPr>
    </w:p>
    <w:p w:rsidR="00BC37C5" w:rsidRDefault="00BC37C5">
      <w:pPr>
        <w:ind w:firstLine="560"/>
        <w:outlineLvl w:val="3"/>
        <w:rPr>
          <w:rFonts w:ascii="方正仿宋_GBK" w:eastAsia="方正仿宋_GBK" w:hAnsi="方正仿宋_GBK" w:cs="方正仿宋_GBK"/>
          <w:color w:val="000000"/>
          <w:sz w:val="28"/>
        </w:rPr>
      </w:pPr>
    </w:p>
    <w:p w:rsidR="00BC37C5" w:rsidRDefault="00BC37C5">
      <w:pPr>
        <w:ind w:firstLine="560"/>
        <w:outlineLvl w:val="3"/>
        <w:rPr>
          <w:rFonts w:ascii="方正仿宋_GBK" w:eastAsia="方正仿宋_GBK" w:hAnsi="方正仿宋_GBK" w:cs="方正仿宋_GBK"/>
          <w:color w:val="000000"/>
          <w:sz w:val="28"/>
        </w:rPr>
      </w:pPr>
    </w:p>
    <w:p w:rsidR="00BC37C5" w:rsidRDefault="00BC37C5">
      <w:pPr>
        <w:ind w:firstLine="560"/>
        <w:outlineLvl w:val="3"/>
        <w:rPr>
          <w:rFonts w:ascii="方正仿宋_GBK" w:eastAsia="方正仿宋_GBK" w:hAnsi="方正仿宋_GBK" w:cs="方正仿宋_GBK"/>
          <w:color w:val="000000"/>
          <w:sz w:val="28"/>
        </w:rPr>
      </w:pPr>
    </w:p>
    <w:p w:rsidR="00BC37C5" w:rsidRDefault="00BC37C5">
      <w:pPr>
        <w:ind w:firstLine="560"/>
        <w:outlineLvl w:val="3"/>
        <w:rPr>
          <w:rFonts w:ascii="方正仿宋_GBK" w:eastAsia="方正仿宋_GBK" w:hAnsi="方正仿宋_GBK" w:cs="方正仿宋_GBK"/>
          <w:color w:val="000000"/>
          <w:sz w:val="28"/>
        </w:rPr>
      </w:pPr>
    </w:p>
    <w:p w:rsidR="00BC37C5" w:rsidRDefault="00BC37C5">
      <w:pPr>
        <w:ind w:firstLine="560"/>
        <w:outlineLvl w:val="3"/>
        <w:rPr>
          <w:rFonts w:ascii="方正仿宋_GBK" w:eastAsia="方正仿宋_GBK" w:hAnsi="方正仿宋_GBK" w:cs="方正仿宋_GBK"/>
          <w:color w:val="000000"/>
          <w:sz w:val="28"/>
        </w:rPr>
      </w:pPr>
    </w:p>
    <w:p w:rsidR="00BC37C5" w:rsidRDefault="00BC37C5">
      <w:pPr>
        <w:ind w:firstLine="560"/>
        <w:outlineLvl w:val="3"/>
        <w:rPr>
          <w:rFonts w:ascii="方正仿宋_GBK" w:eastAsia="方正仿宋_GBK" w:hAnsi="方正仿宋_GBK" w:cs="方正仿宋_GBK"/>
          <w:color w:val="000000"/>
          <w:sz w:val="28"/>
        </w:rPr>
      </w:pPr>
    </w:p>
    <w:p w:rsidR="00BC37C5" w:rsidRDefault="00BC37C5">
      <w:pPr>
        <w:ind w:firstLine="560"/>
        <w:outlineLvl w:val="3"/>
        <w:rPr>
          <w:rFonts w:ascii="方正仿宋_GBK" w:eastAsia="方正仿宋_GBK" w:hAnsi="方正仿宋_GBK" w:cs="方正仿宋_GBK"/>
          <w:color w:val="000000"/>
          <w:sz w:val="28"/>
        </w:rPr>
      </w:pPr>
    </w:p>
    <w:p w:rsidR="00BC37C5" w:rsidRDefault="00BC37C5">
      <w:pPr>
        <w:ind w:firstLine="560"/>
        <w:outlineLvl w:val="3"/>
        <w:rPr>
          <w:rFonts w:ascii="方正仿宋_GBK" w:eastAsia="方正仿宋_GBK" w:hAnsi="方正仿宋_GBK" w:cs="方正仿宋_GBK"/>
          <w:color w:val="000000"/>
          <w:sz w:val="28"/>
        </w:rPr>
      </w:pPr>
    </w:p>
    <w:p w:rsidR="00BC37C5" w:rsidRDefault="00BC37C5">
      <w:pPr>
        <w:ind w:firstLine="560"/>
        <w:outlineLvl w:val="3"/>
        <w:rPr>
          <w:rFonts w:ascii="方正仿宋_GBK" w:eastAsia="方正仿宋_GBK" w:hAnsi="方正仿宋_GBK" w:cs="方正仿宋_GBK"/>
          <w:color w:val="000000"/>
          <w:sz w:val="28"/>
        </w:rPr>
      </w:pPr>
    </w:p>
    <w:p w:rsidR="00BC37C5" w:rsidRDefault="00BC37C5">
      <w:pPr>
        <w:ind w:firstLine="560"/>
        <w:outlineLvl w:val="3"/>
        <w:rPr>
          <w:rFonts w:ascii="方正仿宋_GBK" w:eastAsia="方正仿宋_GBK" w:hAnsi="方正仿宋_GBK" w:cs="方正仿宋_GBK"/>
          <w:color w:val="000000"/>
          <w:sz w:val="28"/>
        </w:rPr>
      </w:pPr>
    </w:p>
    <w:p w:rsidR="00BC37C5" w:rsidRDefault="001D7656">
      <w:pPr>
        <w:ind w:firstLine="560"/>
        <w:outlineLvl w:val="3"/>
      </w:pPr>
      <w:r>
        <w:rPr>
          <w:rFonts w:ascii="方正仿宋_GBK" w:eastAsia="方正仿宋_GBK" w:hAnsi="方正仿宋_GBK" w:cs="方正仿宋_GBK"/>
          <w:color w:val="000000"/>
          <w:sz w:val="28"/>
        </w:rPr>
        <w:lastRenderedPageBreak/>
        <w:t>4.2021</w:t>
      </w:r>
      <w:r>
        <w:rPr>
          <w:rFonts w:ascii="方正仿宋_GBK" w:eastAsia="方正仿宋_GBK" w:hAnsi="方正仿宋_GBK" w:cs="方正仿宋_GBK"/>
          <w:color w:val="000000"/>
          <w:sz w:val="28"/>
        </w:rPr>
        <w:t>年中央政法转移支付资金绩效目标表</w:t>
      </w:r>
      <w:bookmarkEnd w:id="4"/>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BC37C5">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BC37C5" w:rsidRDefault="001D7656">
            <w:pPr>
              <w:pStyle w:val="5"/>
            </w:pPr>
            <w:r>
              <w:t>135001</w:t>
            </w:r>
            <w:r>
              <w:t>文安县人民法院本级</w:t>
            </w:r>
          </w:p>
        </w:tc>
        <w:tc>
          <w:tcPr>
            <w:tcW w:w="1843" w:type="dxa"/>
            <w:tcBorders>
              <w:top w:val="single" w:sz="6" w:space="0" w:color="FFFFFF"/>
              <w:left w:val="single" w:sz="6" w:space="0" w:color="FFFFFF"/>
              <w:right w:val="single" w:sz="6" w:space="0" w:color="FFFFFF"/>
            </w:tcBorders>
            <w:vAlign w:val="center"/>
          </w:tcPr>
          <w:p w:rsidR="00BC37C5" w:rsidRDefault="001D7656">
            <w:pPr>
              <w:pStyle w:val="4"/>
            </w:pPr>
            <w:r>
              <w:t>单位：元</w:t>
            </w:r>
          </w:p>
        </w:tc>
      </w:tr>
      <w:tr w:rsidR="00BC37C5">
        <w:trPr>
          <w:trHeight w:val="369"/>
          <w:jc w:val="center"/>
        </w:trPr>
        <w:tc>
          <w:tcPr>
            <w:tcW w:w="1276" w:type="dxa"/>
            <w:vAlign w:val="center"/>
          </w:tcPr>
          <w:p w:rsidR="00BC37C5" w:rsidRDefault="001D7656">
            <w:pPr>
              <w:pStyle w:val="10"/>
            </w:pPr>
            <w:r>
              <w:t>项目编码</w:t>
            </w:r>
          </w:p>
        </w:tc>
        <w:tc>
          <w:tcPr>
            <w:tcW w:w="2608" w:type="dxa"/>
            <w:gridSpan w:val="2"/>
            <w:vAlign w:val="center"/>
          </w:tcPr>
          <w:p w:rsidR="00BC37C5" w:rsidRDefault="001D7656">
            <w:pPr>
              <w:pStyle w:val="20"/>
            </w:pPr>
            <w:r>
              <w:t>13102622P00237610314C</w:t>
            </w:r>
          </w:p>
        </w:tc>
        <w:tc>
          <w:tcPr>
            <w:tcW w:w="1587" w:type="dxa"/>
            <w:vAlign w:val="center"/>
          </w:tcPr>
          <w:p w:rsidR="00BC37C5" w:rsidRDefault="001D7656">
            <w:pPr>
              <w:pStyle w:val="10"/>
            </w:pPr>
            <w:r>
              <w:t>项目名称</w:t>
            </w:r>
          </w:p>
        </w:tc>
        <w:tc>
          <w:tcPr>
            <w:tcW w:w="4423" w:type="dxa"/>
            <w:gridSpan w:val="3"/>
            <w:vAlign w:val="center"/>
          </w:tcPr>
          <w:p w:rsidR="00BC37C5" w:rsidRDefault="001D7656">
            <w:pPr>
              <w:pStyle w:val="20"/>
            </w:pPr>
            <w:r>
              <w:t>2021</w:t>
            </w:r>
            <w:r>
              <w:t>年中央政法转移支付资金</w:t>
            </w:r>
          </w:p>
        </w:tc>
      </w:tr>
      <w:tr w:rsidR="00BC37C5">
        <w:trPr>
          <w:trHeight w:val="369"/>
          <w:jc w:val="center"/>
        </w:trPr>
        <w:tc>
          <w:tcPr>
            <w:tcW w:w="1276" w:type="dxa"/>
            <w:vMerge w:val="restart"/>
            <w:vAlign w:val="center"/>
          </w:tcPr>
          <w:p w:rsidR="00BC37C5" w:rsidRDefault="001D7656">
            <w:pPr>
              <w:pStyle w:val="10"/>
            </w:pPr>
            <w:r>
              <w:t>预算规模及资金用途</w:t>
            </w:r>
          </w:p>
        </w:tc>
        <w:tc>
          <w:tcPr>
            <w:tcW w:w="1276" w:type="dxa"/>
            <w:vAlign w:val="center"/>
          </w:tcPr>
          <w:p w:rsidR="00BC37C5" w:rsidRDefault="001D7656">
            <w:pPr>
              <w:pStyle w:val="10"/>
            </w:pPr>
            <w:r>
              <w:t>预算数</w:t>
            </w:r>
          </w:p>
        </w:tc>
        <w:tc>
          <w:tcPr>
            <w:tcW w:w="1332" w:type="dxa"/>
            <w:vAlign w:val="center"/>
          </w:tcPr>
          <w:p w:rsidR="00BC37C5" w:rsidRDefault="001D7656">
            <w:pPr>
              <w:pStyle w:val="20"/>
            </w:pPr>
            <w:r>
              <w:t>16100.00</w:t>
            </w:r>
          </w:p>
        </w:tc>
        <w:tc>
          <w:tcPr>
            <w:tcW w:w="1587" w:type="dxa"/>
            <w:vAlign w:val="center"/>
          </w:tcPr>
          <w:p w:rsidR="00BC37C5" w:rsidRDefault="001D7656">
            <w:pPr>
              <w:pStyle w:val="10"/>
            </w:pPr>
            <w:r>
              <w:t>其中：财政</w:t>
            </w:r>
            <w:r>
              <w:t xml:space="preserve">    </w:t>
            </w:r>
            <w:r>
              <w:t>资金</w:t>
            </w:r>
          </w:p>
        </w:tc>
        <w:tc>
          <w:tcPr>
            <w:tcW w:w="1304" w:type="dxa"/>
            <w:vAlign w:val="center"/>
          </w:tcPr>
          <w:p w:rsidR="00BC37C5" w:rsidRDefault="001D7656">
            <w:pPr>
              <w:pStyle w:val="20"/>
            </w:pPr>
            <w:r>
              <w:t>16100.00</w:t>
            </w:r>
          </w:p>
        </w:tc>
        <w:tc>
          <w:tcPr>
            <w:tcW w:w="1276" w:type="dxa"/>
            <w:vAlign w:val="center"/>
          </w:tcPr>
          <w:p w:rsidR="00BC37C5" w:rsidRDefault="001D7656">
            <w:pPr>
              <w:pStyle w:val="10"/>
            </w:pPr>
            <w:r>
              <w:t>其他资金</w:t>
            </w:r>
          </w:p>
        </w:tc>
        <w:tc>
          <w:tcPr>
            <w:tcW w:w="1843" w:type="dxa"/>
            <w:vAlign w:val="center"/>
          </w:tcPr>
          <w:p w:rsidR="00BC37C5" w:rsidRDefault="001D7656">
            <w:pPr>
              <w:pStyle w:val="20"/>
            </w:pPr>
            <w:r>
              <w:t xml:space="preserve"> </w:t>
            </w:r>
          </w:p>
        </w:tc>
      </w:tr>
      <w:tr w:rsidR="00BC37C5">
        <w:trPr>
          <w:trHeight w:val="369"/>
          <w:jc w:val="center"/>
        </w:trPr>
        <w:tc>
          <w:tcPr>
            <w:tcW w:w="1276" w:type="dxa"/>
            <w:vMerge/>
          </w:tcPr>
          <w:p w:rsidR="00BC37C5" w:rsidRDefault="00BC37C5"/>
        </w:tc>
        <w:tc>
          <w:tcPr>
            <w:tcW w:w="8618" w:type="dxa"/>
            <w:gridSpan w:val="6"/>
            <w:vAlign w:val="center"/>
          </w:tcPr>
          <w:p w:rsidR="00BC37C5" w:rsidRDefault="001D7656">
            <w:pPr>
              <w:pStyle w:val="20"/>
            </w:pPr>
            <w:r>
              <w:t>支持法院机关开展办案业务工作所必须的办案、业务、装备等经费支出</w:t>
            </w:r>
          </w:p>
        </w:tc>
      </w:tr>
      <w:tr w:rsidR="00BC37C5">
        <w:trPr>
          <w:trHeight w:val="369"/>
          <w:jc w:val="center"/>
        </w:trPr>
        <w:tc>
          <w:tcPr>
            <w:tcW w:w="1276" w:type="dxa"/>
            <w:vMerge w:val="restart"/>
            <w:vAlign w:val="center"/>
          </w:tcPr>
          <w:p w:rsidR="00BC37C5" w:rsidRDefault="001D7656">
            <w:pPr>
              <w:pStyle w:val="10"/>
            </w:pPr>
            <w:r>
              <w:t>资金支出计划（</w:t>
            </w:r>
            <w:r>
              <w:t>%</w:t>
            </w:r>
            <w:r>
              <w:t>）</w:t>
            </w:r>
          </w:p>
        </w:tc>
        <w:tc>
          <w:tcPr>
            <w:tcW w:w="2608" w:type="dxa"/>
            <w:gridSpan w:val="2"/>
            <w:vAlign w:val="center"/>
          </w:tcPr>
          <w:p w:rsidR="00BC37C5" w:rsidRDefault="001D7656">
            <w:pPr>
              <w:pStyle w:val="10"/>
            </w:pPr>
            <w:r>
              <w:t>3</w:t>
            </w:r>
            <w:r>
              <w:t>月底</w:t>
            </w:r>
          </w:p>
        </w:tc>
        <w:tc>
          <w:tcPr>
            <w:tcW w:w="1587" w:type="dxa"/>
            <w:vAlign w:val="center"/>
          </w:tcPr>
          <w:p w:rsidR="00BC37C5" w:rsidRDefault="001D7656">
            <w:pPr>
              <w:pStyle w:val="10"/>
            </w:pPr>
            <w:r>
              <w:t>6</w:t>
            </w:r>
            <w:r>
              <w:t>月底</w:t>
            </w:r>
          </w:p>
        </w:tc>
        <w:tc>
          <w:tcPr>
            <w:tcW w:w="1304" w:type="dxa"/>
            <w:vAlign w:val="center"/>
          </w:tcPr>
          <w:p w:rsidR="00BC37C5" w:rsidRDefault="001D7656">
            <w:pPr>
              <w:pStyle w:val="10"/>
            </w:pPr>
            <w:r>
              <w:t>10</w:t>
            </w:r>
            <w:r>
              <w:t>月底</w:t>
            </w:r>
          </w:p>
        </w:tc>
        <w:tc>
          <w:tcPr>
            <w:tcW w:w="3119" w:type="dxa"/>
            <w:gridSpan w:val="2"/>
            <w:vAlign w:val="center"/>
          </w:tcPr>
          <w:p w:rsidR="00BC37C5" w:rsidRDefault="001D7656">
            <w:pPr>
              <w:pStyle w:val="10"/>
            </w:pPr>
            <w:r>
              <w:t>12</w:t>
            </w:r>
            <w:r>
              <w:t>月底</w:t>
            </w:r>
          </w:p>
        </w:tc>
      </w:tr>
      <w:tr w:rsidR="00BC37C5">
        <w:trPr>
          <w:trHeight w:val="369"/>
          <w:jc w:val="center"/>
        </w:trPr>
        <w:tc>
          <w:tcPr>
            <w:tcW w:w="1276" w:type="dxa"/>
            <w:vMerge/>
          </w:tcPr>
          <w:p w:rsidR="00BC37C5" w:rsidRDefault="00BC37C5"/>
        </w:tc>
        <w:tc>
          <w:tcPr>
            <w:tcW w:w="2608" w:type="dxa"/>
            <w:gridSpan w:val="2"/>
            <w:vAlign w:val="center"/>
          </w:tcPr>
          <w:p w:rsidR="00BC37C5" w:rsidRDefault="001D7656">
            <w:pPr>
              <w:pStyle w:val="3"/>
            </w:pPr>
            <w:r>
              <w:t>25%</w:t>
            </w:r>
          </w:p>
        </w:tc>
        <w:tc>
          <w:tcPr>
            <w:tcW w:w="1587" w:type="dxa"/>
            <w:vAlign w:val="center"/>
          </w:tcPr>
          <w:p w:rsidR="00BC37C5" w:rsidRDefault="001D7656">
            <w:pPr>
              <w:pStyle w:val="3"/>
            </w:pPr>
            <w:r>
              <w:t>50%</w:t>
            </w:r>
          </w:p>
        </w:tc>
        <w:tc>
          <w:tcPr>
            <w:tcW w:w="1304" w:type="dxa"/>
            <w:vAlign w:val="center"/>
          </w:tcPr>
          <w:p w:rsidR="00BC37C5" w:rsidRDefault="001D7656">
            <w:pPr>
              <w:pStyle w:val="3"/>
            </w:pPr>
            <w:r>
              <w:t>75%</w:t>
            </w:r>
          </w:p>
        </w:tc>
        <w:tc>
          <w:tcPr>
            <w:tcW w:w="3119" w:type="dxa"/>
            <w:gridSpan w:val="2"/>
            <w:vAlign w:val="center"/>
          </w:tcPr>
          <w:p w:rsidR="00BC37C5" w:rsidRDefault="001D7656">
            <w:pPr>
              <w:pStyle w:val="3"/>
            </w:pPr>
            <w:r>
              <w:t>100%</w:t>
            </w:r>
          </w:p>
        </w:tc>
      </w:tr>
      <w:tr w:rsidR="00BC37C5">
        <w:trPr>
          <w:trHeight w:val="369"/>
          <w:jc w:val="center"/>
        </w:trPr>
        <w:tc>
          <w:tcPr>
            <w:tcW w:w="1276" w:type="dxa"/>
            <w:vAlign w:val="center"/>
          </w:tcPr>
          <w:p w:rsidR="00BC37C5" w:rsidRDefault="001D7656">
            <w:pPr>
              <w:pStyle w:val="10"/>
            </w:pPr>
            <w:r>
              <w:t>绩效目标</w:t>
            </w:r>
          </w:p>
        </w:tc>
        <w:tc>
          <w:tcPr>
            <w:tcW w:w="8618" w:type="dxa"/>
            <w:gridSpan w:val="6"/>
            <w:vAlign w:val="center"/>
          </w:tcPr>
          <w:p w:rsidR="00BC37C5" w:rsidRDefault="001D7656">
            <w:pPr>
              <w:pStyle w:val="20"/>
            </w:pPr>
            <w:r>
              <w:t>1.</w:t>
            </w:r>
            <w:r>
              <w:t>支持法院机关开展办案业务工作所必须的办案、业务、装备等经费支出</w:t>
            </w:r>
          </w:p>
        </w:tc>
      </w:tr>
    </w:tbl>
    <w:p w:rsidR="00BC37C5" w:rsidRDefault="001D7656">
      <w:pPr>
        <w:spacing w:line="2" w:lineRule="exact"/>
        <w:jc w:val="center"/>
      </w:pPr>
      <w:r>
        <w:rPr>
          <w:rFonts w:ascii="方正书宋_GBK" w:eastAsia="方正书宋_GBK" w:hAnsi="方正书宋_GBK" w:cs="方正书宋_GBK"/>
          <w:color w:val="000000"/>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BC37C5">
        <w:trPr>
          <w:trHeight w:val="397"/>
          <w:tblHeader/>
          <w:jc w:val="center"/>
        </w:trPr>
        <w:tc>
          <w:tcPr>
            <w:tcW w:w="1276" w:type="dxa"/>
            <w:vAlign w:val="center"/>
          </w:tcPr>
          <w:p w:rsidR="00BC37C5" w:rsidRDefault="001D7656">
            <w:pPr>
              <w:pStyle w:val="10"/>
            </w:pPr>
            <w:r>
              <w:t>一级指标</w:t>
            </w:r>
          </w:p>
        </w:tc>
        <w:tc>
          <w:tcPr>
            <w:tcW w:w="1276" w:type="dxa"/>
            <w:vAlign w:val="center"/>
          </w:tcPr>
          <w:p w:rsidR="00BC37C5" w:rsidRDefault="001D7656">
            <w:pPr>
              <w:pStyle w:val="10"/>
            </w:pPr>
            <w:r>
              <w:t>二级指标</w:t>
            </w:r>
          </w:p>
        </w:tc>
        <w:tc>
          <w:tcPr>
            <w:tcW w:w="1332" w:type="dxa"/>
            <w:vAlign w:val="center"/>
          </w:tcPr>
          <w:p w:rsidR="00BC37C5" w:rsidRDefault="001D7656">
            <w:pPr>
              <w:pStyle w:val="10"/>
            </w:pPr>
            <w:r>
              <w:t>三级指标</w:t>
            </w:r>
          </w:p>
        </w:tc>
        <w:tc>
          <w:tcPr>
            <w:tcW w:w="2891" w:type="dxa"/>
            <w:vAlign w:val="center"/>
          </w:tcPr>
          <w:p w:rsidR="00BC37C5" w:rsidRDefault="001D7656">
            <w:pPr>
              <w:pStyle w:val="10"/>
            </w:pPr>
            <w:r>
              <w:t>绩效指标描述</w:t>
            </w:r>
          </w:p>
        </w:tc>
        <w:tc>
          <w:tcPr>
            <w:tcW w:w="1276" w:type="dxa"/>
            <w:vAlign w:val="center"/>
          </w:tcPr>
          <w:p w:rsidR="00BC37C5" w:rsidRDefault="001D7656">
            <w:pPr>
              <w:pStyle w:val="10"/>
            </w:pPr>
            <w:r>
              <w:t>指标值</w:t>
            </w:r>
          </w:p>
        </w:tc>
        <w:tc>
          <w:tcPr>
            <w:tcW w:w="1843" w:type="dxa"/>
            <w:vAlign w:val="center"/>
          </w:tcPr>
          <w:p w:rsidR="00BC37C5" w:rsidRDefault="001D7656">
            <w:pPr>
              <w:pStyle w:val="10"/>
            </w:pPr>
            <w:r>
              <w:t>指标值确定依据</w:t>
            </w:r>
          </w:p>
        </w:tc>
      </w:tr>
      <w:tr w:rsidR="00BC37C5">
        <w:trPr>
          <w:trHeight w:val="369"/>
          <w:jc w:val="center"/>
        </w:trPr>
        <w:tc>
          <w:tcPr>
            <w:tcW w:w="1276" w:type="dxa"/>
            <w:vMerge w:val="restart"/>
            <w:vAlign w:val="center"/>
          </w:tcPr>
          <w:p w:rsidR="00BC37C5" w:rsidRDefault="001D7656">
            <w:pPr>
              <w:pStyle w:val="3"/>
            </w:pPr>
            <w:r>
              <w:t>产出指标</w:t>
            </w:r>
          </w:p>
        </w:tc>
        <w:tc>
          <w:tcPr>
            <w:tcW w:w="1276" w:type="dxa"/>
            <w:vAlign w:val="center"/>
          </w:tcPr>
          <w:p w:rsidR="00BC37C5" w:rsidRDefault="001D7656">
            <w:pPr>
              <w:pStyle w:val="20"/>
            </w:pPr>
            <w:r>
              <w:t>数量指标</w:t>
            </w:r>
          </w:p>
        </w:tc>
        <w:tc>
          <w:tcPr>
            <w:tcW w:w="1332" w:type="dxa"/>
            <w:vAlign w:val="center"/>
          </w:tcPr>
          <w:p w:rsidR="00BC37C5" w:rsidRDefault="001D7656">
            <w:pPr>
              <w:pStyle w:val="20"/>
            </w:pPr>
            <w:r>
              <w:t>支持部门数量</w:t>
            </w:r>
          </w:p>
        </w:tc>
        <w:tc>
          <w:tcPr>
            <w:tcW w:w="2891" w:type="dxa"/>
            <w:vAlign w:val="center"/>
          </w:tcPr>
          <w:p w:rsidR="00BC37C5" w:rsidRDefault="001D7656">
            <w:pPr>
              <w:pStyle w:val="20"/>
            </w:pPr>
            <w:r>
              <w:t>部门数量</w:t>
            </w:r>
          </w:p>
        </w:tc>
        <w:tc>
          <w:tcPr>
            <w:tcW w:w="1276" w:type="dxa"/>
            <w:vAlign w:val="center"/>
          </w:tcPr>
          <w:p w:rsidR="00BC37C5" w:rsidRDefault="001D7656">
            <w:pPr>
              <w:pStyle w:val="20"/>
            </w:pPr>
            <w:r>
              <w:t>≥15</w:t>
            </w:r>
            <w:r>
              <w:t>个</w:t>
            </w:r>
          </w:p>
        </w:tc>
        <w:tc>
          <w:tcPr>
            <w:tcW w:w="1843" w:type="dxa"/>
            <w:vAlign w:val="center"/>
          </w:tcPr>
          <w:p w:rsidR="00BC37C5" w:rsidRDefault="001D7656">
            <w:pPr>
              <w:pStyle w:val="20"/>
            </w:pPr>
            <w:r>
              <w:t>历史标准</w:t>
            </w:r>
          </w:p>
        </w:tc>
      </w:tr>
      <w:tr w:rsidR="00BC37C5">
        <w:trPr>
          <w:trHeight w:val="369"/>
          <w:jc w:val="center"/>
        </w:trPr>
        <w:tc>
          <w:tcPr>
            <w:tcW w:w="1276" w:type="dxa"/>
            <w:vMerge/>
            <w:vAlign w:val="center"/>
          </w:tcPr>
          <w:p w:rsidR="00BC37C5" w:rsidRDefault="00BC37C5"/>
        </w:tc>
        <w:tc>
          <w:tcPr>
            <w:tcW w:w="1276" w:type="dxa"/>
            <w:vAlign w:val="center"/>
          </w:tcPr>
          <w:p w:rsidR="00BC37C5" w:rsidRDefault="001D7656">
            <w:pPr>
              <w:pStyle w:val="20"/>
            </w:pPr>
            <w:r>
              <w:t>质量指标</w:t>
            </w:r>
          </w:p>
        </w:tc>
        <w:tc>
          <w:tcPr>
            <w:tcW w:w="1332" w:type="dxa"/>
            <w:vAlign w:val="center"/>
          </w:tcPr>
          <w:p w:rsidR="00BC37C5" w:rsidRDefault="001D7656">
            <w:pPr>
              <w:pStyle w:val="20"/>
            </w:pPr>
            <w:r>
              <w:t>全部按规定用于办案相关开支或业务装备购置</w:t>
            </w:r>
          </w:p>
        </w:tc>
        <w:tc>
          <w:tcPr>
            <w:tcW w:w="2891" w:type="dxa"/>
            <w:vAlign w:val="center"/>
          </w:tcPr>
          <w:p w:rsidR="00BC37C5" w:rsidRDefault="001D7656">
            <w:pPr>
              <w:pStyle w:val="20"/>
            </w:pPr>
            <w:r>
              <w:t>全部按规定用于办案相关开支或业务装备购置</w:t>
            </w:r>
          </w:p>
        </w:tc>
        <w:tc>
          <w:tcPr>
            <w:tcW w:w="1276" w:type="dxa"/>
            <w:vAlign w:val="center"/>
          </w:tcPr>
          <w:p w:rsidR="00BC37C5" w:rsidRDefault="001D7656">
            <w:pPr>
              <w:pStyle w:val="20"/>
            </w:pPr>
            <w:r>
              <w:t>100</w:t>
            </w:r>
            <w:r>
              <w:t>百分比</w:t>
            </w:r>
          </w:p>
        </w:tc>
        <w:tc>
          <w:tcPr>
            <w:tcW w:w="1843" w:type="dxa"/>
            <w:vAlign w:val="center"/>
          </w:tcPr>
          <w:p w:rsidR="00BC37C5" w:rsidRDefault="001D7656">
            <w:pPr>
              <w:pStyle w:val="20"/>
            </w:pPr>
            <w:r>
              <w:t>历史标准</w:t>
            </w:r>
          </w:p>
        </w:tc>
      </w:tr>
      <w:tr w:rsidR="00BC37C5">
        <w:trPr>
          <w:trHeight w:val="369"/>
          <w:jc w:val="center"/>
        </w:trPr>
        <w:tc>
          <w:tcPr>
            <w:tcW w:w="1276" w:type="dxa"/>
            <w:vMerge/>
            <w:vAlign w:val="center"/>
          </w:tcPr>
          <w:p w:rsidR="00BC37C5" w:rsidRDefault="00BC37C5"/>
        </w:tc>
        <w:tc>
          <w:tcPr>
            <w:tcW w:w="1276" w:type="dxa"/>
            <w:vAlign w:val="center"/>
          </w:tcPr>
          <w:p w:rsidR="00BC37C5" w:rsidRDefault="001D7656">
            <w:pPr>
              <w:pStyle w:val="20"/>
            </w:pPr>
            <w:r>
              <w:t>时效指标</w:t>
            </w:r>
          </w:p>
        </w:tc>
        <w:tc>
          <w:tcPr>
            <w:tcW w:w="1332" w:type="dxa"/>
            <w:vAlign w:val="center"/>
          </w:tcPr>
          <w:p w:rsidR="00BC37C5" w:rsidRDefault="001D7656">
            <w:pPr>
              <w:pStyle w:val="20"/>
            </w:pPr>
            <w:r>
              <w:t>下单单位或批复同级部门时间</w:t>
            </w:r>
          </w:p>
        </w:tc>
        <w:tc>
          <w:tcPr>
            <w:tcW w:w="2891" w:type="dxa"/>
            <w:vAlign w:val="center"/>
          </w:tcPr>
          <w:p w:rsidR="00BC37C5" w:rsidRDefault="001D7656">
            <w:pPr>
              <w:pStyle w:val="20"/>
            </w:pPr>
            <w:r>
              <w:t>全年</w:t>
            </w:r>
          </w:p>
        </w:tc>
        <w:tc>
          <w:tcPr>
            <w:tcW w:w="1276" w:type="dxa"/>
            <w:vAlign w:val="center"/>
          </w:tcPr>
          <w:p w:rsidR="00BC37C5" w:rsidRDefault="001D7656">
            <w:pPr>
              <w:pStyle w:val="20"/>
            </w:pPr>
            <w:r>
              <w:t>100</w:t>
            </w:r>
            <w:r>
              <w:t>百分比</w:t>
            </w:r>
          </w:p>
        </w:tc>
        <w:tc>
          <w:tcPr>
            <w:tcW w:w="1843" w:type="dxa"/>
            <w:vAlign w:val="center"/>
          </w:tcPr>
          <w:p w:rsidR="00BC37C5" w:rsidRDefault="001D7656">
            <w:pPr>
              <w:pStyle w:val="20"/>
            </w:pPr>
            <w:r>
              <w:t>历史标准</w:t>
            </w:r>
          </w:p>
        </w:tc>
      </w:tr>
      <w:tr w:rsidR="00BC37C5">
        <w:trPr>
          <w:trHeight w:val="369"/>
          <w:jc w:val="center"/>
        </w:trPr>
        <w:tc>
          <w:tcPr>
            <w:tcW w:w="1276" w:type="dxa"/>
            <w:vAlign w:val="center"/>
          </w:tcPr>
          <w:p w:rsidR="00BC37C5" w:rsidRDefault="001D7656">
            <w:pPr>
              <w:pStyle w:val="3"/>
            </w:pPr>
            <w:r>
              <w:t>效益指标</w:t>
            </w:r>
          </w:p>
        </w:tc>
        <w:tc>
          <w:tcPr>
            <w:tcW w:w="1276" w:type="dxa"/>
            <w:vAlign w:val="center"/>
          </w:tcPr>
          <w:p w:rsidR="00BC37C5" w:rsidRDefault="001D7656">
            <w:pPr>
              <w:pStyle w:val="20"/>
            </w:pPr>
            <w:r>
              <w:t>社会效益指标</w:t>
            </w:r>
          </w:p>
        </w:tc>
        <w:tc>
          <w:tcPr>
            <w:tcW w:w="1332" w:type="dxa"/>
            <w:vAlign w:val="center"/>
          </w:tcPr>
          <w:p w:rsidR="00BC37C5" w:rsidRDefault="001D7656">
            <w:pPr>
              <w:pStyle w:val="20"/>
            </w:pPr>
            <w:r>
              <w:t>维护社会公平正义</w:t>
            </w:r>
          </w:p>
        </w:tc>
        <w:tc>
          <w:tcPr>
            <w:tcW w:w="2891" w:type="dxa"/>
            <w:vAlign w:val="center"/>
          </w:tcPr>
          <w:p w:rsidR="00BC37C5" w:rsidRDefault="001D7656">
            <w:pPr>
              <w:pStyle w:val="20"/>
            </w:pPr>
            <w:r>
              <w:t>提升办案效率，在全县产生的重要影响，得到广大群众的充分认可。</w:t>
            </w:r>
          </w:p>
        </w:tc>
        <w:tc>
          <w:tcPr>
            <w:tcW w:w="1276" w:type="dxa"/>
            <w:vAlign w:val="center"/>
          </w:tcPr>
          <w:p w:rsidR="00BC37C5" w:rsidRDefault="001D7656">
            <w:pPr>
              <w:pStyle w:val="20"/>
            </w:pPr>
            <w:r>
              <w:t>稳步提升</w:t>
            </w:r>
          </w:p>
        </w:tc>
        <w:tc>
          <w:tcPr>
            <w:tcW w:w="1843" w:type="dxa"/>
            <w:vAlign w:val="center"/>
          </w:tcPr>
          <w:p w:rsidR="00BC37C5" w:rsidRDefault="001D7656">
            <w:pPr>
              <w:pStyle w:val="20"/>
            </w:pPr>
            <w:r>
              <w:t>历史标准</w:t>
            </w:r>
          </w:p>
        </w:tc>
      </w:tr>
      <w:tr w:rsidR="00BC37C5">
        <w:trPr>
          <w:trHeight w:val="369"/>
          <w:jc w:val="center"/>
        </w:trPr>
        <w:tc>
          <w:tcPr>
            <w:tcW w:w="1276" w:type="dxa"/>
            <w:vAlign w:val="center"/>
          </w:tcPr>
          <w:p w:rsidR="00BC37C5" w:rsidRDefault="001D7656">
            <w:pPr>
              <w:pStyle w:val="3"/>
            </w:pPr>
            <w:r>
              <w:t>满意度指标</w:t>
            </w:r>
          </w:p>
        </w:tc>
        <w:tc>
          <w:tcPr>
            <w:tcW w:w="1276" w:type="dxa"/>
            <w:vAlign w:val="center"/>
          </w:tcPr>
          <w:p w:rsidR="00BC37C5" w:rsidRDefault="001D7656">
            <w:pPr>
              <w:pStyle w:val="20"/>
            </w:pPr>
            <w:r>
              <w:t>服务对象满意度指标</w:t>
            </w:r>
          </w:p>
        </w:tc>
        <w:tc>
          <w:tcPr>
            <w:tcW w:w="1332" w:type="dxa"/>
            <w:vAlign w:val="center"/>
          </w:tcPr>
          <w:p w:rsidR="00BC37C5" w:rsidRDefault="001D7656">
            <w:pPr>
              <w:pStyle w:val="20"/>
            </w:pPr>
            <w:r>
              <w:t>服务对象满意度</w:t>
            </w:r>
          </w:p>
        </w:tc>
        <w:tc>
          <w:tcPr>
            <w:tcW w:w="2891" w:type="dxa"/>
            <w:vAlign w:val="center"/>
          </w:tcPr>
          <w:p w:rsidR="00BC37C5" w:rsidRDefault="001D7656">
            <w:pPr>
              <w:pStyle w:val="20"/>
            </w:pPr>
            <w:r>
              <w:t>广大干警满意度</w:t>
            </w:r>
          </w:p>
        </w:tc>
        <w:tc>
          <w:tcPr>
            <w:tcW w:w="1276" w:type="dxa"/>
            <w:vAlign w:val="center"/>
          </w:tcPr>
          <w:p w:rsidR="00BC37C5" w:rsidRDefault="001D7656">
            <w:pPr>
              <w:pStyle w:val="20"/>
            </w:pPr>
            <w:r>
              <w:t>≥95</w:t>
            </w:r>
            <w:r>
              <w:t>百分比</w:t>
            </w:r>
          </w:p>
        </w:tc>
        <w:tc>
          <w:tcPr>
            <w:tcW w:w="1843" w:type="dxa"/>
            <w:vAlign w:val="center"/>
          </w:tcPr>
          <w:p w:rsidR="00BC37C5" w:rsidRDefault="001D7656">
            <w:pPr>
              <w:pStyle w:val="20"/>
            </w:pPr>
            <w:r>
              <w:t>历史标准</w:t>
            </w:r>
          </w:p>
        </w:tc>
      </w:tr>
    </w:tbl>
    <w:p w:rsidR="00BC37C5" w:rsidRDefault="00BC37C5">
      <w:pPr>
        <w:sectPr w:rsidR="00BC37C5">
          <w:pgSz w:w="11900" w:h="16840"/>
          <w:pgMar w:top="1984" w:right="1304" w:bottom="1134" w:left="1304" w:header="720" w:footer="720" w:gutter="0"/>
          <w:cols w:space="720"/>
          <w:docGrid w:linePitch="326"/>
        </w:sectPr>
      </w:pPr>
    </w:p>
    <w:p w:rsidR="00BC37C5" w:rsidRDefault="001D7656">
      <w:pPr>
        <w:ind w:firstLine="560"/>
        <w:outlineLvl w:val="3"/>
      </w:pPr>
      <w:bookmarkStart w:id="5" w:name="_Toc_4_4_0000000008"/>
      <w:r>
        <w:rPr>
          <w:rFonts w:ascii="方正仿宋_GBK" w:eastAsia="方正仿宋_GBK" w:hAnsi="方正仿宋_GBK" w:cs="方正仿宋_GBK"/>
          <w:color w:val="000000"/>
          <w:sz w:val="28"/>
        </w:rPr>
        <w:lastRenderedPageBreak/>
        <w:t>5.</w:t>
      </w:r>
      <w:r>
        <w:rPr>
          <w:rFonts w:ascii="方正仿宋_GBK" w:eastAsia="方正仿宋_GBK" w:hAnsi="方正仿宋_GBK" w:cs="方正仿宋_GBK"/>
          <w:color w:val="000000"/>
          <w:sz w:val="28"/>
        </w:rPr>
        <w:t>文安县人民法院</w:t>
      </w:r>
      <w:r>
        <w:rPr>
          <w:rFonts w:ascii="方正仿宋_GBK" w:eastAsia="方正仿宋_GBK" w:hAnsi="方正仿宋_GBK" w:cs="方正仿宋_GBK"/>
          <w:color w:val="000000"/>
          <w:sz w:val="28"/>
        </w:rPr>
        <w:t>2022</w:t>
      </w:r>
      <w:r>
        <w:rPr>
          <w:rFonts w:ascii="方正仿宋_GBK" w:eastAsia="方正仿宋_GBK" w:hAnsi="方正仿宋_GBK" w:cs="方正仿宋_GBK"/>
          <w:color w:val="000000"/>
          <w:sz w:val="28"/>
        </w:rPr>
        <w:t>年法院建设补助资金绩效目标表</w:t>
      </w:r>
      <w:bookmarkEnd w:id="5"/>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BC37C5">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BC37C5" w:rsidRDefault="001D7656">
            <w:pPr>
              <w:pStyle w:val="5"/>
            </w:pPr>
            <w:r>
              <w:t>135001</w:t>
            </w:r>
            <w:r>
              <w:t>文安县人民法院本级</w:t>
            </w:r>
          </w:p>
        </w:tc>
        <w:tc>
          <w:tcPr>
            <w:tcW w:w="1843" w:type="dxa"/>
            <w:tcBorders>
              <w:top w:val="single" w:sz="6" w:space="0" w:color="FFFFFF"/>
              <w:left w:val="single" w:sz="6" w:space="0" w:color="FFFFFF"/>
              <w:right w:val="single" w:sz="6" w:space="0" w:color="FFFFFF"/>
            </w:tcBorders>
            <w:vAlign w:val="center"/>
          </w:tcPr>
          <w:p w:rsidR="00BC37C5" w:rsidRDefault="001D7656">
            <w:pPr>
              <w:pStyle w:val="4"/>
            </w:pPr>
            <w:r>
              <w:t>单位：元</w:t>
            </w:r>
          </w:p>
        </w:tc>
      </w:tr>
      <w:tr w:rsidR="00BC37C5">
        <w:trPr>
          <w:trHeight w:val="369"/>
          <w:jc w:val="center"/>
        </w:trPr>
        <w:tc>
          <w:tcPr>
            <w:tcW w:w="1276" w:type="dxa"/>
            <w:vAlign w:val="center"/>
          </w:tcPr>
          <w:p w:rsidR="00BC37C5" w:rsidRDefault="001D7656">
            <w:pPr>
              <w:pStyle w:val="10"/>
            </w:pPr>
            <w:r>
              <w:t>项目编码</w:t>
            </w:r>
          </w:p>
        </w:tc>
        <w:tc>
          <w:tcPr>
            <w:tcW w:w="2608" w:type="dxa"/>
            <w:gridSpan w:val="2"/>
            <w:vAlign w:val="center"/>
          </w:tcPr>
          <w:p w:rsidR="00BC37C5" w:rsidRDefault="001D7656">
            <w:pPr>
              <w:pStyle w:val="20"/>
            </w:pPr>
            <w:r>
              <w:t>13102622P002376115916</w:t>
            </w:r>
          </w:p>
        </w:tc>
        <w:tc>
          <w:tcPr>
            <w:tcW w:w="1587" w:type="dxa"/>
            <w:vAlign w:val="center"/>
          </w:tcPr>
          <w:p w:rsidR="00BC37C5" w:rsidRDefault="001D7656">
            <w:pPr>
              <w:pStyle w:val="10"/>
            </w:pPr>
            <w:r>
              <w:t>项目名称</w:t>
            </w:r>
          </w:p>
        </w:tc>
        <w:tc>
          <w:tcPr>
            <w:tcW w:w="4423" w:type="dxa"/>
            <w:gridSpan w:val="3"/>
            <w:vAlign w:val="center"/>
          </w:tcPr>
          <w:p w:rsidR="00BC37C5" w:rsidRDefault="001D7656">
            <w:pPr>
              <w:pStyle w:val="20"/>
            </w:pPr>
            <w:r>
              <w:t>文安县人民法院</w:t>
            </w:r>
            <w:r>
              <w:t>2022</w:t>
            </w:r>
            <w:r>
              <w:t>年法院建设补助资金</w:t>
            </w:r>
          </w:p>
        </w:tc>
      </w:tr>
      <w:tr w:rsidR="00BC37C5">
        <w:trPr>
          <w:trHeight w:val="369"/>
          <w:jc w:val="center"/>
        </w:trPr>
        <w:tc>
          <w:tcPr>
            <w:tcW w:w="1276" w:type="dxa"/>
            <w:vMerge w:val="restart"/>
            <w:vAlign w:val="center"/>
          </w:tcPr>
          <w:p w:rsidR="00BC37C5" w:rsidRDefault="001D7656">
            <w:pPr>
              <w:pStyle w:val="10"/>
            </w:pPr>
            <w:r>
              <w:t>预算规模及资金用途</w:t>
            </w:r>
          </w:p>
        </w:tc>
        <w:tc>
          <w:tcPr>
            <w:tcW w:w="1276" w:type="dxa"/>
            <w:vAlign w:val="center"/>
          </w:tcPr>
          <w:p w:rsidR="00BC37C5" w:rsidRDefault="001D7656">
            <w:pPr>
              <w:pStyle w:val="10"/>
            </w:pPr>
            <w:r>
              <w:t>预算数</w:t>
            </w:r>
          </w:p>
        </w:tc>
        <w:tc>
          <w:tcPr>
            <w:tcW w:w="1332" w:type="dxa"/>
            <w:vAlign w:val="center"/>
          </w:tcPr>
          <w:p w:rsidR="00BC37C5" w:rsidRDefault="001D7656">
            <w:pPr>
              <w:pStyle w:val="20"/>
            </w:pPr>
            <w:r>
              <w:t>1800000.00</w:t>
            </w:r>
          </w:p>
        </w:tc>
        <w:tc>
          <w:tcPr>
            <w:tcW w:w="1587" w:type="dxa"/>
            <w:vAlign w:val="center"/>
          </w:tcPr>
          <w:p w:rsidR="00BC37C5" w:rsidRDefault="001D7656">
            <w:pPr>
              <w:pStyle w:val="10"/>
            </w:pPr>
            <w:r>
              <w:t>其中：财政</w:t>
            </w:r>
            <w:r>
              <w:t xml:space="preserve">    </w:t>
            </w:r>
            <w:r>
              <w:t>资金</w:t>
            </w:r>
          </w:p>
        </w:tc>
        <w:tc>
          <w:tcPr>
            <w:tcW w:w="1304" w:type="dxa"/>
            <w:vAlign w:val="center"/>
          </w:tcPr>
          <w:p w:rsidR="00BC37C5" w:rsidRDefault="001D7656">
            <w:pPr>
              <w:pStyle w:val="20"/>
            </w:pPr>
            <w:r>
              <w:t>1800000.00</w:t>
            </w:r>
          </w:p>
        </w:tc>
        <w:tc>
          <w:tcPr>
            <w:tcW w:w="1276" w:type="dxa"/>
            <w:vAlign w:val="center"/>
          </w:tcPr>
          <w:p w:rsidR="00BC37C5" w:rsidRDefault="001D7656">
            <w:pPr>
              <w:pStyle w:val="10"/>
            </w:pPr>
            <w:r>
              <w:t>其他资金</w:t>
            </w:r>
          </w:p>
        </w:tc>
        <w:tc>
          <w:tcPr>
            <w:tcW w:w="1843" w:type="dxa"/>
            <w:vAlign w:val="center"/>
          </w:tcPr>
          <w:p w:rsidR="00BC37C5" w:rsidRDefault="001D7656">
            <w:pPr>
              <w:pStyle w:val="20"/>
            </w:pPr>
            <w:r>
              <w:t xml:space="preserve"> </w:t>
            </w:r>
          </w:p>
        </w:tc>
      </w:tr>
      <w:tr w:rsidR="00BC37C5">
        <w:trPr>
          <w:trHeight w:val="369"/>
          <w:jc w:val="center"/>
        </w:trPr>
        <w:tc>
          <w:tcPr>
            <w:tcW w:w="1276" w:type="dxa"/>
            <w:vMerge/>
          </w:tcPr>
          <w:p w:rsidR="00BC37C5" w:rsidRDefault="00BC37C5"/>
        </w:tc>
        <w:tc>
          <w:tcPr>
            <w:tcW w:w="8618" w:type="dxa"/>
            <w:gridSpan w:val="6"/>
            <w:vAlign w:val="center"/>
          </w:tcPr>
          <w:p w:rsidR="00BC37C5" w:rsidRDefault="001D7656">
            <w:pPr>
              <w:pStyle w:val="20"/>
            </w:pPr>
            <w:r>
              <w:t>支持法院机关开展办案业务工作所必须的办案、业务、装备等经费支出</w:t>
            </w:r>
          </w:p>
        </w:tc>
      </w:tr>
      <w:tr w:rsidR="00BC37C5">
        <w:trPr>
          <w:trHeight w:val="369"/>
          <w:jc w:val="center"/>
        </w:trPr>
        <w:tc>
          <w:tcPr>
            <w:tcW w:w="1276" w:type="dxa"/>
            <w:vMerge w:val="restart"/>
            <w:vAlign w:val="center"/>
          </w:tcPr>
          <w:p w:rsidR="00BC37C5" w:rsidRDefault="001D7656">
            <w:pPr>
              <w:pStyle w:val="10"/>
            </w:pPr>
            <w:r>
              <w:t>资金支出计划（</w:t>
            </w:r>
            <w:r>
              <w:t>%</w:t>
            </w:r>
            <w:r>
              <w:t>）</w:t>
            </w:r>
          </w:p>
        </w:tc>
        <w:tc>
          <w:tcPr>
            <w:tcW w:w="2608" w:type="dxa"/>
            <w:gridSpan w:val="2"/>
            <w:vAlign w:val="center"/>
          </w:tcPr>
          <w:p w:rsidR="00BC37C5" w:rsidRDefault="001D7656">
            <w:pPr>
              <w:pStyle w:val="10"/>
            </w:pPr>
            <w:r>
              <w:t>3</w:t>
            </w:r>
            <w:r>
              <w:t>月底</w:t>
            </w:r>
          </w:p>
        </w:tc>
        <w:tc>
          <w:tcPr>
            <w:tcW w:w="1587" w:type="dxa"/>
            <w:vAlign w:val="center"/>
          </w:tcPr>
          <w:p w:rsidR="00BC37C5" w:rsidRDefault="001D7656">
            <w:pPr>
              <w:pStyle w:val="10"/>
            </w:pPr>
            <w:r>
              <w:t>6</w:t>
            </w:r>
            <w:r>
              <w:t>月底</w:t>
            </w:r>
          </w:p>
        </w:tc>
        <w:tc>
          <w:tcPr>
            <w:tcW w:w="1304" w:type="dxa"/>
            <w:vAlign w:val="center"/>
          </w:tcPr>
          <w:p w:rsidR="00BC37C5" w:rsidRDefault="001D7656">
            <w:pPr>
              <w:pStyle w:val="10"/>
            </w:pPr>
            <w:r>
              <w:t>10</w:t>
            </w:r>
            <w:r>
              <w:t>月底</w:t>
            </w:r>
          </w:p>
        </w:tc>
        <w:tc>
          <w:tcPr>
            <w:tcW w:w="3119" w:type="dxa"/>
            <w:gridSpan w:val="2"/>
            <w:vAlign w:val="center"/>
          </w:tcPr>
          <w:p w:rsidR="00BC37C5" w:rsidRDefault="001D7656">
            <w:pPr>
              <w:pStyle w:val="10"/>
            </w:pPr>
            <w:r>
              <w:t>12</w:t>
            </w:r>
            <w:r>
              <w:t>月底</w:t>
            </w:r>
          </w:p>
        </w:tc>
      </w:tr>
      <w:tr w:rsidR="00BC37C5">
        <w:trPr>
          <w:trHeight w:val="369"/>
          <w:jc w:val="center"/>
        </w:trPr>
        <w:tc>
          <w:tcPr>
            <w:tcW w:w="1276" w:type="dxa"/>
            <w:vMerge/>
          </w:tcPr>
          <w:p w:rsidR="00BC37C5" w:rsidRDefault="00BC37C5"/>
        </w:tc>
        <w:tc>
          <w:tcPr>
            <w:tcW w:w="2608" w:type="dxa"/>
            <w:gridSpan w:val="2"/>
            <w:vAlign w:val="center"/>
          </w:tcPr>
          <w:p w:rsidR="00BC37C5" w:rsidRDefault="001D7656">
            <w:pPr>
              <w:pStyle w:val="3"/>
            </w:pPr>
            <w:r>
              <w:t>25%</w:t>
            </w:r>
          </w:p>
        </w:tc>
        <w:tc>
          <w:tcPr>
            <w:tcW w:w="1587" w:type="dxa"/>
            <w:vAlign w:val="center"/>
          </w:tcPr>
          <w:p w:rsidR="00BC37C5" w:rsidRDefault="001D7656">
            <w:pPr>
              <w:pStyle w:val="3"/>
            </w:pPr>
            <w:r>
              <w:t>50%</w:t>
            </w:r>
          </w:p>
        </w:tc>
        <w:tc>
          <w:tcPr>
            <w:tcW w:w="1304" w:type="dxa"/>
            <w:vAlign w:val="center"/>
          </w:tcPr>
          <w:p w:rsidR="00BC37C5" w:rsidRDefault="001D7656">
            <w:pPr>
              <w:pStyle w:val="3"/>
            </w:pPr>
            <w:r>
              <w:t>75%</w:t>
            </w:r>
          </w:p>
        </w:tc>
        <w:tc>
          <w:tcPr>
            <w:tcW w:w="3119" w:type="dxa"/>
            <w:gridSpan w:val="2"/>
            <w:vAlign w:val="center"/>
          </w:tcPr>
          <w:p w:rsidR="00BC37C5" w:rsidRDefault="001D7656">
            <w:pPr>
              <w:pStyle w:val="3"/>
            </w:pPr>
            <w:r>
              <w:t>100%</w:t>
            </w:r>
          </w:p>
        </w:tc>
      </w:tr>
      <w:tr w:rsidR="00BC37C5">
        <w:trPr>
          <w:trHeight w:val="369"/>
          <w:jc w:val="center"/>
        </w:trPr>
        <w:tc>
          <w:tcPr>
            <w:tcW w:w="1276" w:type="dxa"/>
            <w:vAlign w:val="center"/>
          </w:tcPr>
          <w:p w:rsidR="00BC37C5" w:rsidRDefault="001D7656">
            <w:pPr>
              <w:pStyle w:val="10"/>
            </w:pPr>
            <w:r>
              <w:t>绩效目标</w:t>
            </w:r>
          </w:p>
        </w:tc>
        <w:tc>
          <w:tcPr>
            <w:tcW w:w="8618" w:type="dxa"/>
            <w:gridSpan w:val="6"/>
            <w:vAlign w:val="center"/>
          </w:tcPr>
          <w:p w:rsidR="00BC37C5" w:rsidRDefault="001D7656">
            <w:pPr>
              <w:pStyle w:val="20"/>
            </w:pPr>
            <w:r>
              <w:t>1.</w:t>
            </w:r>
            <w:r>
              <w:t>支持法院机关开展办案业务工作所必须的办案、业务、装备等经费支出</w:t>
            </w:r>
          </w:p>
        </w:tc>
      </w:tr>
    </w:tbl>
    <w:p w:rsidR="00BC37C5" w:rsidRDefault="001D7656">
      <w:pPr>
        <w:spacing w:line="2" w:lineRule="exact"/>
        <w:jc w:val="center"/>
      </w:pPr>
      <w:r>
        <w:rPr>
          <w:rFonts w:ascii="方正书宋_GBK" w:eastAsia="方正书宋_GBK" w:hAnsi="方正书宋_GBK" w:cs="方正书宋_GBK"/>
          <w:color w:val="000000"/>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BC37C5">
        <w:trPr>
          <w:trHeight w:val="397"/>
          <w:tblHeader/>
          <w:jc w:val="center"/>
        </w:trPr>
        <w:tc>
          <w:tcPr>
            <w:tcW w:w="1276" w:type="dxa"/>
            <w:vAlign w:val="center"/>
          </w:tcPr>
          <w:p w:rsidR="00BC37C5" w:rsidRDefault="001D7656">
            <w:pPr>
              <w:pStyle w:val="10"/>
            </w:pPr>
            <w:r>
              <w:t>一级指标</w:t>
            </w:r>
          </w:p>
        </w:tc>
        <w:tc>
          <w:tcPr>
            <w:tcW w:w="1276" w:type="dxa"/>
            <w:vAlign w:val="center"/>
          </w:tcPr>
          <w:p w:rsidR="00BC37C5" w:rsidRDefault="001D7656">
            <w:pPr>
              <w:pStyle w:val="10"/>
            </w:pPr>
            <w:r>
              <w:t>二级指标</w:t>
            </w:r>
          </w:p>
        </w:tc>
        <w:tc>
          <w:tcPr>
            <w:tcW w:w="1332" w:type="dxa"/>
            <w:vAlign w:val="center"/>
          </w:tcPr>
          <w:p w:rsidR="00BC37C5" w:rsidRDefault="001D7656">
            <w:pPr>
              <w:pStyle w:val="10"/>
            </w:pPr>
            <w:r>
              <w:t>三级指标</w:t>
            </w:r>
          </w:p>
        </w:tc>
        <w:tc>
          <w:tcPr>
            <w:tcW w:w="2891" w:type="dxa"/>
            <w:vAlign w:val="center"/>
          </w:tcPr>
          <w:p w:rsidR="00BC37C5" w:rsidRDefault="001D7656">
            <w:pPr>
              <w:pStyle w:val="10"/>
            </w:pPr>
            <w:r>
              <w:t>绩效指标描述</w:t>
            </w:r>
          </w:p>
        </w:tc>
        <w:tc>
          <w:tcPr>
            <w:tcW w:w="1276" w:type="dxa"/>
            <w:vAlign w:val="center"/>
          </w:tcPr>
          <w:p w:rsidR="00BC37C5" w:rsidRDefault="001D7656">
            <w:pPr>
              <w:pStyle w:val="10"/>
            </w:pPr>
            <w:r>
              <w:t>指标值</w:t>
            </w:r>
          </w:p>
        </w:tc>
        <w:tc>
          <w:tcPr>
            <w:tcW w:w="1843" w:type="dxa"/>
            <w:vAlign w:val="center"/>
          </w:tcPr>
          <w:p w:rsidR="00BC37C5" w:rsidRDefault="001D7656">
            <w:pPr>
              <w:pStyle w:val="10"/>
            </w:pPr>
            <w:r>
              <w:t>指标值确定依据</w:t>
            </w:r>
          </w:p>
        </w:tc>
      </w:tr>
      <w:tr w:rsidR="00BC37C5">
        <w:trPr>
          <w:trHeight w:val="369"/>
          <w:jc w:val="center"/>
        </w:trPr>
        <w:tc>
          <w:tcPr>
            <w:tcW w:w="1276" w:type="dxa"/>
            <w:vMerge w:val="restart"/>
            <w:vAlign w:val="center"/>
          </w:tcPr>
          <w:p w:rsidR="00BC37C5" w:rsidRDefault="001D7656">
            <w:pPr>
              <w:pStyle w:val="3"/>
            </w:pPr>
            <w:r>
              <w:t>产出指标</w:t>
            </w:r>
          </w:p>
        </w:tc>
        <w:tc>
          <w:tcPr>
            <w:tcW w:w="1276" w:type="dxa"/>
            <w:vAlign w:val="center"/>
          </w:tcPr>
          <w:p w:rsidR="00BC37C5" w:rsidRDefault="001D7656">
            <w:pPr>
              <w:pStyle w:val="20"/>
            </w:pPr>
            <w:r>
              <w:t>数量指标</w:t>
            </w:r>
          </w:p>
        </w:tc>
        <w:tc>
          <w:tcPr>
            <w:tcW w:w="1332" w:type="dxa"/>
            <w:vAlign w:val="center"/>
          </w:tcPr>
          <w:p w:rsidR="00BC37C5" w:rsidRDefault="001D7656">
            <w:pPr>
              <w:pStyle w:val="20"/>
            </w:pPr>
            <w:r>
              <w:t>项目完成情况</w:t>
            </w:r>
          </w:p>
        </w:tc>
        <w:tc>
          <w:tcPr>
            <w:tcW w:w="2891" w:type="dxa"/>
            <w:vAlign w:val="center"/>
          </w:tcPr>
          <w:p w:rsidR="00BC37C5" w:rsidRDefault="001D7656">
            <w:pPr>
              <w:pStyle w:val="20"/>
            </w:pPr>
            <w:r>
              <w:t>项目进度率</w:t>
            </w:r>
            <w:r>
              <w:t>100%</w:t>
            </w:r>
          </w:p>
        </w:tc>
        <w:tc>
          <w:tcPr>
            <w:tcW w:w="1276" w:type="dxa"/>
            <w:vAlign w:val="center"/>
          </w:tcPr>
          <w:p w:rsidR="00BC37C5" w:rsidRDefault="001D7656">
            <w:pPr>
              <w:pStyle w:val="20"/>
            </w:pPr>
            <w:r>
              <w:t>100%</w:t>
            </w:r>
          </w:p>
        </w:tc>
        <w:tc>
          <w:tcPr>
            <w:tcW w:w="1843" w:type="dxa"/>
            <w:vAlign w:val="center"/>
          </w:tcPr>
          <w:p w:rsidR="00BC37C5" w:rsidRDefault="001D7656">
            <w:pPr>
              <w:pStyle w:val="20"/>
            </w:pPr>
            <w:r>
              <w:t>按预算编制</w:t>
            </w:r>
          </w:p>
        </w:tc>
      </w:tr>
      <w:tr w:rsidR="00BC37C5">
        <w:trPr>
          <w:trHeight w:val="369"/>
          <w:jc w:val="center"/>
        </w:trPr>
        <w:tc>
          <w:tcPr>
            <w:tcW w:w="1276" w:type="dxa"/>
            <w:vMerge/>
            <w:vAlign w:val="center"/>
          </w:tcPr>
          <w:p w:rsidR="00BC37C5" w:rsidRDefault="00BC37C5"/>
        </w:tc>
        <w:tc>
          <w:tcPr>
            <w:tcW w:w="1276" w:type="dxa"/>
            <w:vAlign w:val="center"/>
          </w:tcPr>
          <w:p w:rsidR="00BC37C5" w:rsidRDefault="001D7656">
            <w:pPr>
              <w:pStyle w:val="20"/>
            </w:pPr>
            <w:r>
              <w:t>质量指标</w:t>
            </w:r>
          </w:p>
        </w:tc>
        <w:tc>
          <w:tcPr>
            <w:tcW w:w="1332" w:type="dxa"/>
            <w:vAlign w:val="center"/>
          </w:tcPr>
          <w:p w:rsidR="00BC37C5" w:rsidRDefault="001D7656">
            <w:pPr>
              <w:pStyle w:val="20"/>
            </w:pPr>
            <w:r>
              <w:t>质量情况</w:t>
            </w:r>
          </w:p>
        </w:tc>
        <w:tc>
          <w:tcPr>
            <w:tcW w:w="2891" w:type="dxa"/>
            <w:vAlign w:val="center"/>
          </w:tcPr>
          <w:p w:rsidR="00BC37C5" w:rsidRDefault="001D7656">
            <w:pPr>
              <w:pStyle w:val="20"/>
            </w:pPr>
            <w:r>
              <w:t>合格率</w:t>
            </w:r>
            <w:r>
              <w:t>100%</w:t>
            </w:r>
          </w:p>
        </w:tc>
        <w:tc>
          <w:tcPr>
            <w:tcW w:w="1276" w:type="dxa"/>
            <w:vAlign w:val="center"/>
          </w:tcPr>
          <w:p w:rsidR="00BC37C5" w:rsidRDefault="001D7656">
            <w:pPr>
              <w:pStyle w:val="20"/>
            </w:pPr>
            <w:r>
              <w:t>≥98%</w:t>
            </w:r>
          </w:p>
        </w:tc>
        <w:tc>
          <w:tcPr>
            <w:tcW w:w="1843" w:type="dxa"/>
            <w:vAlign w:val="center"/>
          </w:tcPr>
          <w:p w:rsidR="00BC37C5" w:rsidRDefault="001D7656">
            <w:pPr>
              <w:pStyle w:val="20"/>
            </w:pPr>
            <w:r>
              <w:t>合格</w:t>
            </w:r>
          </w:p>
        </w:tc>
      </w:tr>
      <w:tr w:rsidR="00BC37C5">
        <w:trPr>
          <w:trHeight w:val="369"/>
          <w:jc w:val="center"/>
        </w:trPr>
        <w:tc>
          <w:tcPr>
            <w:tcW w:w="1276" w:type="dxa"/>
            <w:vMerge/>
            <w:vAlign w:val="center"/>
          </w:tcPr>
          <w:p w:rsidR="00BC37C5" w:rsidRDefault="00BC37C5"/>
        </w:tc>
        <w:tc>
          <w:tcPr>
            <w:tcW w:w="1276" w:type="dxa"/>
            <w:vAlign w:val="center"/>
          </w:tcPr>
          <w:p w:rsidR="00BC37C5" w:rsidRDefault="001D7656">
            <w:pPr>
              <w:pStyle w:val="20"/>
            </w:pPr>
            <w:r>
              <w:t>时效指标</w:t>
            </w:r>
          </w:p>
        </w:tc>
        <w:tc>
          <w:tcPr>
            <w:tcW w:w="1332" w:type="dxa"/>
            <w:vAlign w:val="center"/>
          </w:tcPr>
          <w:p w:rsidR="00BC37C5" w:rsidRDefault="001D7656">
            <w:pPr>
              <w:pStyle w:val="20"/>
            </w:pPr>
            <w:r>
              <w:t>2022</w:t>
            </w:r>
            <w:r>
              <w:t>全年</w:t>
            </w:r>
          </w:p>
        </w:tc>
        <w:tc>
          <w:tcPr>
            <w:tcW w:w="2891" w:type="dxa"/>
            <w:vAlign w:val="center"/>
          </w:tcPr>
          <w:p w:rsidR="00BC37C5" w:rsidRDefault="001D7656">
            <w:pPr>
              <w:pStyle w:val="20"/>
            </w:pPr>
            <w:r>
              <w:t>2022</w:t>
            </w:r>
            <w:r>
              <w:t>全年</w:t>
            </w:r>
          </w:p>
        </w:tc>
        <w:tc>
          <w:tcPr>
            <w:tcW w:w="1276" w:type="dxa"/>
            <w:vAlign w:val="center"/>
          </w:tcPr>
          <w:p w:rsidR="00BC37C5" w:rsidRDefault="001D7656">
            <w:pPr>
              <w:pStyle w:val="20"/>
            </w:pPr>
            <w:r>
              <w:t>100%</w:t>
            </w:r>
          </w:p>
        </w:tc>
        <w:tc>
          <w:tcPr>
            <w:tcW w:w="1843" w:type="dxa"/>
            <w:vAlign w:val="center"/>
          </w:tcPr>
          <w:p w:rsidR="00BC37C5" w:rsidRDefault="001D7656">
            <w:pPr>
              <w:pStyle w:val="20"/>
            </w:pPr>
            <w:r>
              <w:t>2022</w:t>
            </w:r>
            <w:r>
              <w:t>年全年</w:t>
            </w:r>
          </w:p>
        </w:tc>
      </w:tr>
      <w:tr w:rsidR="00BC37C5">
        <w:trPr>
          <w:trHeight w:val="369"/>
          <w:jc w:val="center"/>
        </w:trPr>
        <w:tc>
          <w:tcPr>
            <w:tcW w:w="1276" w:type="dxa"/>
            <w:vMerge/>
            <w:vAlign w:val="center"/>
          </w:tcPr>
          <w:p w:rsidR="00BC37C5" w:rsidRDefault="00BC37C5"/>
        </w:tc>
        <w:tc>
          <w:tcPr>
            <w:tcW w:w="1276" w:type="dxa"/>
            <w:vAlign w:val="center"/>
          </w:tcPr>
          <w:p w:rsidR="00BC37C5" w:rsidRDefault="001D7656">
            <w:pPr>
              <w:pStyle w:val="20"/>
            </w:pPr>
            <w:r>
              <w:t>成本指标</w:t>
            </w:r>
          </w:p>
        </w:tc>
        <w:tc>
          <w:tcPr>
            <w:tcW w:w="1332" w:type="dxa"/>
            <w:vAlign w:val="center"/>
          </w:tcPr>
          <w:p w:rsidR="00BC37C5" w:rsidRDefault="001D7656">
            <w:pPr>
              <w:pStyle w:val="20"/>
            </w:pPr>
            <w:r>
              <w:t>预算数</w:t>
            </w:r>
          </w:p>
        </w:tc>
        <w:tc>
          <w:tcPr>
            <w:tcW w:w="2891" w:type="dxa"/>
            <w:vAlign w:val="center"/>
          </w:tcPr>
          <w:p w:rsidR="00BC37C5" w:rsidRDefault="001D7656">
            <w:pPr>
              <w:pStyle w:val="20"/>
            </w:pPr>
            <w:r>
              <w:t>预算成本</w:t>
            </w:r>
          </w:p>
        </w:tc>
        <w:tc>
          <w:tcPr>
            <w:tcW w:w="1276" w:type="dxa"/>
            <w:vAlign w:val="center"/>
          </w:tcPr>
          <w:p w:rsidR="00BC37C5" w:rsidRDefault="001D7656">
            <w:pPr>
              <w:pStyle w:val="20"/>
            </w:pPr>
            <w:r>
              <w:t>180</w:t>
            </w:r>
            <w:r>
              <w:t>万元</w:t>
            </w:r>
          </w:p>
        </w:tc>
        <w:tc>
          <w:tcPr>
            <w:tcW w:w="1843" w:type="dxa"/>
            <w:vAlign w:val="center"/>
          </w:tcPr>
          <w:p w:rsidR="00BC37C5" w:rsidRDefault="001D7656">
            <w:pPr>
              <w:pStyle w:val="20"/>
            </w:pPr>
            <w:r>
              <w:t>按预算编制</w:t>
            </w:r>
          </w:p>
        </w:tc>
      </w:tr>
      <w:tr w:rsidR="00BC37C5">
        <w:trPr>
          <w:trHeight w:val="369"/>
          <w:jc w:val="center"/>
        </w:trPr>
        <w:tc>
          <w:tcPr>
            <w:tcW w:w="1276" w:type="dxa"/>
            <w:vAlign w:val="center"/>
          </w:tcPr>
          <w:p w:rsidR="00BC37C5" w:rsidRDefault="001D7656">
            <w:pPr>
              <w:pStyle w:val="3"/>
            </w:pPr>
            <w:r>
              <w:t>效益指标</w:t>
            </w:r>
          </w:p>
        </w:tc>
        <w:tc>
          <w:tcPr>
            <w:tcW w:w="1276" w:type="dxa"/>
            <w:vAlign w:val="center"/>
          </w:tcPr>
          <w:p w:rsidR="00BC37C5" w:rsidRDefault="001D7656">
            <w:pPr>
              <w:pStyle w:val="20"/>
            </w:pPr>
            <w:r>
              <w:t>社会效益指标</w:t>
            </w:r>
          </w:p>
        </w:tc>
        <w:tc>
          <w:tcPr>
            <w:tcW w:w="1332" w:type="dxa"/>
            <w:vAlign w:val="center"/>
          </w:tcPr>
          <w:p w:rsidR="00BC37C5" w:rsidRDefault="001D7656">
            <w:pPr>
              <w:pStyle w:val="20"/>
            </w:pPr>
            <w:r>
              <w:t>改善基层法庭干警办公环境，提升法院形象</w:t>
            </w:r>
          </w:p>
        </w:tc>
        <w:tc>
          <w:tcPr>
            <w:tcW w:w="2891" w:type="dxa"/>
            <w:vAlign w:val="center"/>
          </w:tcPr>
          <w:p w:rsidR="00BC37C5" w:rsidRDefault="001D7656">
            <w:pPr>
              <w:pStyle w:val="20"/>
            </w:pPr>
            <w:r>
              <w:t>有所提升</w:t>
            </w:r>
          </w:p>
        </w:tc>
        <w:tc>
          <w:tcPr>
            <w:tcW w:w="1276" w:type="dxa"/>
            <w:vAlign w:val="center"/>
          </w:tcPr>
          <w:p w:rsidR="00BC37C5" w:rsidRDefault="001D7656">
            <w:pPr>
              <w:pStyle w:val="20"/>
            </w:pPr>
            <w:r>
              <w:t>有所提升</w:t>
            </w:r>
          </w:p>
        </w:tc>
        <w:tc>
          <w:tcPr>
            <w:tcW w:w="1843" w:type="dxa"/>
            <w:vAlign w:val="center"/>
          </w:tcPr>
          <w:p w:rsidR="00BC37C5" w:rsidRDefault="001D7656">
            <w:pPr>
              <w:pStyle w:val="20"/>
            </w:pPr>
            <w:r>
              <w:t>达到目标</w:t>
            </w:r>
          </w:p>
        </w:tc>
      </w:tr>
      <w:tr w:rsidR="00BC37C5">
        <w:trPr>
          <w:trHeight w:val="369"/>
          <w:jc w:val="center"/>
        </w:trPr>
        <w:tc>
          <w:tcPr>
            <w:tcW w:w="1276" w:type="dxa"/>
            <w:vAlign w:val="center"/>
          </w:tcPr>
          <w:p w:rsidR="00BC37C5" w:rsidRDefault="001D7656">
            <w:pPr>
              <w:pStyle w:val="3"/>
            </w:pPr>
            <w:r>
              <w:t>满意度指标</w:t>
            </w:r>
          </w:p>
        </w:tc>
        <w:tc>
          <w:tcPr>
            <w:tcW w:w="1276" w:type="dxa"/>
            <w:vAlign w:val="center"/>
          </w:tcPr>
          <w:p w:rsidR="00BC37C5" w:rsidRDefault="001D7656">
            <w:pPr>
              <w:pStyle w:val="20"/>
            </w:pPr>
            <w:r>
              <w:t>服务对象满意度指标</w:t>
            </w:r>
          </w:p>
        </w:tc>
        <w:tc>
          <w:tcPr>
            <w:tcW w:w="1332" w:type="dxa"/>
            <w:vAlign w:val="center"/>
          </w:tcPr>
          <w:p w:rsidR="00BC37C5" w:rsidRDefault="001D7656">
            <w:pPr>
              <w:pStyle w:val="20"/>
            </w:pPr>
            <w:r>
              <w:t>干警和当事人满意度</w:t>
            </w:r>
          </w:p>
        </w:tc>
        <w:tc>
          <w:tcPr>
            <w:tcW w:w="2891" w:type="dxa"/>
            <w:vAlign w:val="center"/>
          </w:tcPr>
          <w:p w:rsidR="00BC37C5" w:rsidRDefault="001D7656">
            <w:pPr>
              <w:pStyle w:val="20"/>
            </w:pPr>
            <w:r>
              <w:t>干警和当事人满意度</w:t>
            </w:r>
          </w:p>
        </w:tc>
        <w:tc>
          <w:tcPr>
            <w:tcW w:w="1276" w:type="dxa"/>
            <w:vAlign w:val="center"/>
          </w:tcPr>
          <w:p w:rsidR="00BC37C5" w:rsidRDefault="001D7656">
            <w:pPr>
              <w:pStyle w:val="20"/>
            </w:pPr>
            <w:r>
              <w:t>≥95%</w:t>
            </w:r>
          </w:p>
        </w:tc>
        <w:tc>
          <w:tcPr>
            <w:tcW w:w="1843" w:type="dxa"/>
            <w:vAlign w:val="center"/>
          </w:tcPr>
          <w:p w:rsidR="00BC37C5" w:rsidRDefault="001D7656">
            <w:pPr>
              <w:pStyle w:val="20"/>
            </w:pPr>
            <w:r>
              <w:t>满意</w:t>
            </w:r>
          </w:p>
        </w:tc>
      </w:tr>
    </w:tbl>
    <w:p w:rsidR="00BC37C5" w:rsidRDefault="00BC37C5">
      <w:pPr>
        <w:sectPr w:rsidR="00BC37C5">
          <w:pgSz w:w="11900" w:h="16840"/>
          <w:pgMar w:top="1984" w:right="1304" w:bottom="1134" w:left="1304" w:header="720" w:footer="720" w:gutter="0"/>
          <w:cols w:space="720"/>
          <w:docGrid w:linePitch="326"/>
        </w:sectPr>
      </w:pPr>
    </w:p>
    <w:p w:rsidR="00BC37C5" w:rsidRDefault="001D7656">
      <w:pPr>
        <w:ind w:firstLine="560"/>
        <w:outlineLvl w:val="3"/>
      </w:pPr>
      <w:bookmarkStart w:id="6" w:name="_Toc_4_4_0000000009"/>
      <w:r>
        <w:rPr>
          <w:rFonts w:ascii="方正仿宋_GBK" w:eastAsia="方正仿宋_GBK" w:hAnsi="方正仿宋_GBK" w:cs="方正仿宋_GBK"/>
          <w:color w:val="000000"/>
          <w:sz w:val="28"/>
        </w:rPr>
        <w:lastRenderedPageBreak/>
        <w:t>6.</w:t>
      </w:r>
      <w:r>
        <w:rPr>
          <w:rFonts w:ascii="方正仿宋_GBK" w:eastAsia="方正仿宋_GBK" w:hAnsi="方正仿宋_GBK" w:cs="方正仿宋_GBK"/>
          <w:color w:val="000000"/>
          <w:sz w:val="28"/>
        </w:rPr>
        <w:t>文安县人民法院</w:t>
      </w:r>
      <w:r>
        <w:rPr>
          <w:rFonts w:ascii="方正仿宋_GBK" w:eastAsia="方正仿宋_GBK" w:hAnsi="方正仿宋_GBK" w:cs="方正仿宋_GBK"/>
          <w:color w:val="000000"/>
          <w:sz w:val="28"/>
        </w:rPr>
        <w:t>2022</w:t>
      </w:r>
      <w:r>
        <w:rPr>
          <w:rFonts w:ascii="方正仿宋_GBK" w:eastAsia="方正仿宋_GBK" w:hAnsi="方正仿宋_GBK" w:cs="方正仿宋_GBK"/>
          <w:color w:val="000000"/>
          <w:sz w:val="28"/>
        </w:rPr>
        <w:t>年省级基层公检法司转移支付资金绩效目标表</w:t>
      </w:r>
      <w:bookmarkEnd w:id="6"/>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BC37C5">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BC37C5" w:rsidRDefault="001D7656">
            <w:pPr>
              <w:pStyle w:val="5"/>
            </w:pPr>
            <w:r>
              <w:t>135001</w:t>
            </w:r>
            <w:r>
              <w:t>文安县人民法院本级</w:t>
            </w:r>
          </w:p>
        </w:tc>
        <w:tc>
          <w:tcPr>
            <w:tcW w:w="1843" w:type="dxa"/>
            <w:tcBorders>
              <w:top w:val="single" w:sz="6" w:space="0" w:color="FFFFFF"/>
              <w:left w:val="single" w:sz="6" w:space="0" w:color="FFFFFF"/>
              <w:right w:val="single" w:sz="6" w:space="0" w:color="FFFFFF"/>
            </w:tcBorders>
            <w:vAlign w:val="center"/>
          </w:tcPr>
          <w:p w:rsidR="00BC37C5" w:rsidRDefault="001D7656">
            <w:pPr>
              <w:pStyle w:val="4"/>
            </w:pPr>
            <w:r>
              <w:t>单位：元</w:t>
            </w:r>
          </w:p>
        </w:tc>
      </w:tr>
      <w:tr w:rsidR="00BC37C5">
        <w:trPr>
          <w:trHeight w:val="369"/>
          <w:jc w:val="center"/>
        </w:trPr>
        <w:tc>
          <w:tcPr>
            <w:tcW w:w="1276" w:type="dxa"/>
            <w:vAlign w:val="center"/>
          </w:tcPr>
          <w:p w:rsidR="00BC37C5" w:rsidRDefault="001D7656">
            <w:pPr>
              <w:pStyle w:val="10"/>
            </w:pPr>
            <w:r>
              <w:t>项目编码</w:t>
            </w:r>
          </w:p>
        </w:tc>
        <w:tc>
          <w:tcPr>
            <w:tcW w:w="2608" w:type="dxa"/>
            <w:gridSpan w:val="2"/>
            <w:vAlign w:val="center"/>
          </w:tcPr>
          <w:p w:rsidR="00BC37C5" w:rsidRDefault="001D7656">
            <w:pPr>
              <w:pStyle w:val="20"/>
            </w:pPr>
            <w:r>
              <w:t>13102622P00237611593D</w:t>
            </w:r>
          </w:p>
        </w:tc>
        <w:tc>
          <w:tcPr>
            <w:tcW w:w="1587" w:type="dxa"/>
            <w:vAlign w:val="center"/>
          </w:tcPr>
          <w:p w:rsidR="00BC37C5" w:rsidRDefault="001D7656">
            <w:pPr>
              <w:pStyle w:val="10"/>
            </w:pPr>
            <w:r>
              <w:t>项目名称</w:t>
            </w:r>
          </w:p>
        </w:tc>
        <w:tc>
          <w:tcPr>
            <w:tcW w:w="4423" w:type="dxa"/>
            <w:gridSpan w:val="3"/>
            <w:vAlign w:val="center"/>
          </w:tcPr>
          <w:p w:rsidR="00BC37C5" w:rsidRDefault="001D7656">
            <w:pPr>
              <w:pStyle w:val="20"/>
            </w:pPr>
            <w:r>
              <w:t>文安县人民法院</w:t>
            </w:r>
            <w:r>
              <w:t>2022</w:t>
            </w:r>
            <w:r>
              <w:t>年省级基层公检法司转移支付资金</w:t>
            </w:r>
          </w:p>
        </w:tc>
      </w:tr>
      <w:tr w:rsidR="00BC37C5">
        <w:trPr>
          <w:trHeight w:val="369"/>
          <w:jc w:val="center"/>
        </w:trPr>
        <w:tc>
          <w:tcPr>
            <w:tcW w:w="1276" w:type="dxa"/>
            <w:vMerge w:val="restart"/>
            <w:vAlign w:val="center"/>
          </w:tcPr>
          <w:p w:rsidR="00BC37C5" w:rsidRDefault="001D7656">
            <w:pPr>
              <w:pStyle w:val="10"/>
            </w:pPr>
            <w:r>
              <w:t>预算规模及资金用途</w:t>
            </w:r>
          </w:p>
        </w:tc>
        <w:tc>
          <w:tcPr>
            <w:tcW w:w="1276" w:type="dxa"/>
            <w:vAlign w:val="center"/>
          </w:tcPr>
          <w:p w:rsidR="00BC37C5" w:rsidRDefault="001D7656">
            <w:pPr>
              <w:pStyle w:val="10"/>
            </w:pPr>
            <w:r>
              <w:t>预算数</w:t>
            </w:r>
          </w:p>
        </w:tc>
        <w:tc>
          <w:tcPr>
            <w:tcW w:w="1332" w:type="dxa"/>
            <w:vAlign w:val="center"/>
          </w:tcPr>
          <w:p w:rsidR="00BC37C5" w:rsidRDefault="001D7656">
            <w:pPr>
              <w:pStyle w:val="20"/>
            </w:pPr>
            <w:r>
              <w:t>910000.00</w:t>
            </w:r>
          </w:p>
        </w:tc>
        <w:tc>
          <w:tcPr>
            <w:tcW w:w="1587" w:type="dxa"/>
            <w:vAlign w:val="center"/>
          </w:tcPr>
          <w:p w:rsidR="00BC37C5" w:rsidRDefault="001D7656">
            <w:pPr>
              <w:pStyle w:val="10"/>
            </w:pPr>
            <w:r>
              <w:t>其中：财政</w:t>
            </w:r>
            <w:r>
              <w:t xml:space="preserve">    </w:t>
            </w:r>
            <w:r>
              <w:t>资金</w:t>
            </w:r>
          </w:p>
        </w:tc>
        <w:tc>
          <w:tcPr>
            <w:tcW w:w="1304" w:type="dxa"/>
            <w:vAlign w:val="center"/>
          </w:tcPr>
          <w:p w:rsidR="00BC37C5" w:rsidRDefault="001D7656">
            <w:pPr>
              <w:pStyle w:val="20"/>
            </w:pPr>
            <w:r>
              <w:t>910000.00</w:t>
            </w:r>
          </w:p>
        </w:tc>
        <w:tc>
          <w:tcPr>
            <w:tcW w:w="1276" w:type="dxa"/>
            <w:vAlign w:val="center"/>
          </w:tcPr>
          <w:p w:rsidR="00BC37C5" w:rsidRDefault="001D7656">
            <w:pPr>
              <w:pStyle w:val="10"/>
            </w:pPr>
            <w:r>
              <w:t>其他资金</w:t>
            </w:r>
          </w:p>
        </w:tc>
        <w:tc>
          <w:tcPr>
            <w:tcW w:w="1843" w:type="dxa"/>
            <w:vAlign w:val="center"/>
          </w:tcPr>
          <w:p w:rsidR="00BC37C5" w:rsidRDefault="001D7656">
            <w:pPr>
              <w:pStyle w:val="20"/>
            </w:pPr>
            <w:r>
              <w:t xml:space="preserve"> </w:t>
            </w:r>
          </w:p>
        </w:tc>
      </w:tr>
      <w:tr w:rsidR="00BC37C5">
        <w:trPr>
          <w:trHeight w:val="369"/>
          <w:jc w:val="center"/>
        </w:trPr>
        <w:tc>
          <w:tcPr>
            <w:tcW w:w="1276" w:type="dxa"/>
            <w:vMerge/>
          </w:tcPr>
          <w:p w:rsidR="00BC37C5" w:rsidRDefault="00BC37C5"/>
        </w:tc>
        <w:tc>
          <w:tcPr>
            <w:tcW w:w="8618" w:type="dxa"/>
            <w:gridSpan w:val="6"/>
            <w:vAlign w:val="center"/>
          </w:tcPr>
          <w:p w:rsidR="00BC37C5" w:rsidRDefault="001D7656">
            <w:pPr>
              <w:pStyle w:val="20"/>
            </w:pPr>
            <w:r>
              <w:t>引导和支持法院部分开展业务工作，帮助提高基层机关办案和装备经费保障水平</w:t>
            </w:r>
            <w:r>
              <w:tab/>
            </w:r>
            <w:r>
              <w:tab/>
            </w:r>
            <w:r>
              <w:tab/>
            </w:r>
            <w:r>
              <w:tab/>
            </w:r>
            <w:r>
              <w:tab/>
            </w:r>
            <w:r>
              <w:tab/>
            </w:r>
            <w:r>
              <w:tab/>
            </w:r>
          </w:p>
          <w:p w:rsidR="00BC37C5" w:rsidRDefault="00BC37C5">
            <w:pPr>
              <w:pStyle w:val="20"/>
            </w:pPr>
          </w:p>
        </w:tc>
      </w:tr>
      <w:tr w:rsidR="00BC37C5">
        <w:trPr>
          <w:trHeight w:val="369"/>
          <w:jc w:val="center"/>
        </w:trPr>
        <w:tc>
          <w:tcPr>
            <w:tcW w:w="1276" w:type="dxa"/>
            <w:vMerge w:val="restart"/>
            <w:vAlign w:val="center"/>
          </w:tcPr>
          <w:p w:rsidR="00BC37C5" w:rsidRDefault="001D7656">
            <w:pPr>
              <w:pStyle w:val="10"/>
            </w:pPr>
            <w:r>
              <w:t>资金支出计划（</w:t>
            </w:r>
            <w:r>
              <w:t>%</w:t>
            </w:r>
            <w:r>
              <w:t>）</w:t>
            </w:r>
          </w:p>
        </w:tc>
        <w:tc>
          <w:tcPr>
            <w:tcW w:w="2608" w:type="dxa"/>
            <w:gridSpan w:val="2"/>
            <w:vAlign w:val="center"/>
          </w:tcPr>
          <w:p w:rsidR="00BC37C5" w:rsidRDefault="001D7656">
            <w:pPr>
              <w:pStyle w:val="10"/>
            </w:pPr>
            <w:r>
              <w:t>3</w:t>
            </w:r>
            <w:r>
              <w:t>月底</w:t>
            </w:r>
          </w:p>
        </w:tc>
        <w:tc>
          <w:tcPr>
            <w:tcW w:w="1587" w:type="dxa"/>
            <w:vAlign w:val="center"/>
          </w:tcPr>
          <w:p w:rsidR="00BC37C5" w:rsidRDefault="001D7656">
            <w:pPr>
              <w:pStyle w:val="10"/>
            </w:pPr>
            <w:r>
              <w:t>6</w:t>
            </w:r>
            <w:r>
              <w:t>月底</w:t>
            </w:r>
          </w:p>
        </w:tc>
        <w:tc>
          <w:tcPr>
            <w:tcW w:w="1304" w:type="dxa"/>
            <w:vAlign w:val="center"/>
          </w:tcPr>
          <w:p w:rsidR="00BC37C5" w:rsidRDefault="001D7656">
            <w:pPr>
              <w:pStyle w:val="10"/>
            </w:pPr>
            <w:r>
              <w:t>10</w:t>
            </w:r>
            <w:r>
              <w:t>月底</w:t>
            </w:r>
          </w:p>
        </w:tc>
        <w:tc>
          <w:tcPr>
            <w:tcW w:w="3119" w:type="dxa"/>
            <w:gridSpan w:val="2"/>
            <w:vAlign w:val="center"/>
          </w:tcPr>
          <w:p w:rsidR="00BC37C5" w:rsidRDefault="001D7656">
            <w:pPr>
              <w:pStyle w:val="10"/>
            </w:pPr>
            <w:r>
              <w:t>12</w:t>
            </w:r>
            <w:r>
              <w:t>月底</w:t>
            </w:r>
          </w:p>
        </w:tc>
      </w:tr>
      <w:tr w:rsidR="00BC37C5">
        <w:trPr>
          <w:trHeight w:val="369"/>
          <w:jc w:val="center"/>
        </w:trPr>
        <w:tc>
          <w:tcPr>
            <w:tcW w:w="1276" w:type="dxa"/>
            <w:vMerge/>
          </w:tcPr>
          <w:p w:rsidR="00BC37C5" w:rsidRDefault="00BC37C5"/>
        </w:tc>
        <w:tc>
          <w:tcPr>
            <w:tcW w:w="2608" w:type="dxa"/>
            <w:gridSpan w:val="2"/>
            <w:vAlign w:val="center"/>
          </w:tcPr>
          <w:p w:rsidR="00BC37C5" w:rsidRDefault="001D7656">
            <w:pPr>
              <w:pStyle w:val="3"/>
            </w:pPr>
            <w:r>
              <w:t>25%</w:t>
            </w:r>
          </w:p>
        </w:tc>
        <w:tc>
          <w:tcPr>
            <w:tcW w:w="1587" w:type="dxa"/>
            <w:vAlign w:val="center"/>
          </w:tcPr>
          <w:p w:rsidR="00BC37C5" w:rsidRDefault="001D7656">
            <w:pPr>
              <w:pStyle w:val="3"/>
            </w:pPr>
            <w:r>
              <w:t>50%</w:t>
            </w:r>
          </w:p>
        </w:tc>
        <w:tc>
          <w:tcPr>
            <w:tcW w:w="1304" w:type="dxa"/>
            <w:vAlign w:val="center"/>
          </w:tcPr>
          <w:p w:rsidR="00BC37C5" w:rsidRDefault="001D7656">
            <w:pPr>
              <w:pStyle w:val="3"/>
            </w:pPr>
            <w:r>
              <w:t>75%</w:t>
            </w:r>
          </w:p>
        </w:tc>
        <w:tc>
          <w:tcPr>
            <w:tcW w:w="3119" w:type="dxa"/>
            <w:gridSpan w:val="2"/>
            <w:vAlign w:val="center"/>
          </w:tcPr>
          <w:p w:rsidR="00BC37C5" w:rsidRDefault="001D7656">
            <w:pPr>
              <w:pStyle w:val="3"/>
            </w:pPr>
            <w:r>
              <w:t>100%</w:t>
            </w:r>
          </w:p>
        </w:tc>
      </w:tr>
      <w:tr w:rsidR="00BC37C5">
        <w:trPr>
          <w:trHeight w:val="369"/>
          <w:jc w:val="center"/>
        </w:trPr>
        <w:tc>
          <w:tcPr>
            <w:tcW w:w="1276" w:type="dxa"/>
            <w:vAlign w:val="center"/>
          </w:tcPr>
          <w:p w:rsidR="00BC37C5" w:rsidRDefault="001D7656">
            <w:pPr>
              <w:pStyle w:val="10"/>
            </w:pPr>
            <w:r>
              <w:t>绩效目标</w:t>
            </w:r>
          </w:p>
        </w:tc>
        <w:tc>
          <w:tcPr>
            <w:tcW w:w="8618" w:type="dxa"/>
            <w:gridSpan w:val="6"/>
            <w:vAlign w:val="center"/>
          </w:tcPr>
          <w:p w:rsidR="00BC37C5" w:rsidRDefault="001D7656">
            <w:pPr>
              <w:pStyle w:val="20"/>
            </w:pPr>
            <w:r>
              <w:t>1.</w:t>
            </w:r>
            <w:r>
              <w:t>引导和支持法院部分开展业务工作，帮助提高基层机关办案和装备经费保障水平</w:t>
            </w:r>
            <w:r>
              <w:tab/>
            </w:r>
            <w:r>
              <w:tab/>
            </w:r>
            <w:r>
              <w:tab/>
            </w:r>
            <w:r>
              <w:tab/>
            </w:r>
            <w:r>
              <w:tab/>
            </w:r>
            <w:r>
              <w:tab/>
            </w:r>
            <w:r>
              <w:tab/>
            </w:r>
          </w:p>
          <w:p w:rsidR="00BC37C5" w:rsidRDefault="00BC37C5">
            <w:pPr>
              <w:pStyle w:val="20"/>
            </w:pPr>
          </w:p>
        </w:tc>
      </w:tr>
    </w:tbl>
    <w:p w:rsidR="00BC37C5" w:rsidRDefault="001D7656">
      <w:pPr>
        <w:spacing w:line="2" w:lineRule="exact"/>
        <w:jc w:val="center"/>
      </w:pPr>
      <w:r>
        <w:rPr>
          <w:rFonts w:ascii="方正书宋_GBK" w:eastAsia="方正书宋_GBK" w:hAnsi="方正书宋_GBK" w:cs="方正书宋_GBK"/>
          <w:color w:val="000000"/>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BC37C5">
        <w:trPr>
          <w:trHeight w:val="397"/>
          <w:tblHeader/>
          <w:jc w:val="center"/>
        </w:trPr>
        <w:tc>
          <w:tcPr>
            <w:tcW w:w="1276" w:type="dxa"/>
            <w:vAlign w:val="center"/>
          </w:tcPr>
          <w:p w:rsidR="00BC37C5" w:rsidRDefault="001D7656">
            <w:pPr>
              <w:pStyle w:val="10"/>
            </w:pPr>
            <w:r>
              <w:t>一级指标</w:t>
            </w:r>
          </w:p>
        </w:tc>
        <w:tc>
          <w:tcPr>
            <w:tcW w:w="1276" w:type="dxa"/>
            <w:vAlign w:val="center"/>
          </w:tcPr>
          <w:p w:rsidR="00BC37C5" w:rsidRDefault="001D7656">
            <w:pPr>
              <w:pStyle w:val="10"/>
            </w:pPr>
            <w:r>
              <w:t>二级指标</w:t>
            </w:r>
          </w:p>
        </w:tc>
        <w:tc>
          <w:tcPr>
            <w:tcW w:w="1332" w:type="dxa"/>
            <w:vAlign w:val="center"/>
          </w:tcPr>
          <w:p w:rsidR="00BC37C5" w:rsidRDefault="001D7656">
            <w:pPr>
              <w:pStyle w:val="10"/>
            </w:pPr>
            <w:r>
              <w:t>三级指标</w:t>
            </w:r>
          </w:p>
        </w:tc>
        <w:tc>
          <w:tcPr>
            <w:tcW w:w="2891" w:type="dxa"/>
            <w:vAlign w:val="center"/>
          </w:tcPr>
          <w:p w:rsidR="00BC37C5" w:rsidRDefault="001D7656">
            <w:pPr>
              <w:pStyle w:val="10"/>
            </w:pPr>
            <w:r>
              <w:t>绩效指标描述</w:t>
            </w:r>
          </w:p>
        </w:tc>
        <w:tc>
          <w:tcPr>
            <w:tcW w:w="1276" w:type="dxa"/>
            <w:vAlign w:val="center"/>
          </w:tcPr>
          <w:p w:rsidR="00BC37C5" w:rsidRDefault="001D7656">
            <w:pPr>
              <w:pStyle w:val="10"/>
            </w:pPr>
            <w:r>
              <w:t>指标值</w:t>
            </w:r>
          </w:p>
        </w:tc>
        <w:tc>
          <w:tcPr>
            <w:tcW w:w="1843" w:type="dxa"/>
            <w:vAlign w:val="center"/>
          </w:tcPr>
          <w:p w:rsidR="00BC37C5" w:rsidRDefault="001D7656">
            <w:pPr>
              <w:pStyle w:val="10"/>
            </w:pPr>
            <w:r>
              <w:t>指标值确定依据</w:t>
            </w:r>
          </w:p>
        </w:tc>
      </w:tr>
      <w:tr w:rsidR="00BC37C5">
        <w:trPr>
          <w:trHeight w:val="369"/>
          <w:jc w:val="center"/>
        </w:trPr>
        <w:tc>
          <w:tcPr>
            <w:tcW w:w="1276" w:type="dxa"/>
            <w:vMerge w:val="restart"/>
            <w:vAlign w:val="center"/>
          </w:tcPr>
          <w:p w:rsidR="00BC37C5" w:rsidRDefault="001D7656">
            <w:pPr>
              <w:pStyle w:val="3"/>
            </w:pPr>
            <w:r>
              <w:t>产出指标</w:t>
            </w:r>
          </w:p>
        </w:tc>
        <w:tc>
          <w:tcPr>
            <w:tcW w:w="1276" w:type="dxa"/>
            <w:vAlign w:val="center"/>
          </w:tcPr>
          <w:p w:rsidR="00BC37C5" w:rsidRDefault="001D7656">
            <w:pPr>
              <w:pStyle w:val="20"/>
            </w:pPr>
            <w:r>
              <w:t>数量指标</w:t>
            </w:r>
          </w:p>
        </w:tc>
        <w:tc>
          <w:tcPr>
            <w:tcW w:w="1332" w:type="dxa"/>
            <w:vAlign w:val="center"/>
          </w:tcPr>
          <w:p w:rsidR="00BC37C5" w:rsidRDefault="001D7656">
            <w:pPr>
              <w:pStyle w:val="20"/>
            </w:pPr>
            <w:r>
              <w:t>支持部门数量</w:t>
            </w:r>
          </w:p>
        </w:tc>
        <w:tc>
          <w:tcPr>
            <w:tcW w:w="2891" w:type="dxa"/>
            <w:vAlign w:val="center"/>
          </w:tcPr>
          <w:p w:rsidR="00BC37C5" w:rsidRDefault="001D7656">
            <w:pPr>
              <w:pStyle w:val="20"/>
            </w:pPr>
            <w:r>
              <w:t>部门数量</w:t>
            </w:r>
          </w:p>
        </w:tc>
        <w:tc>
          <w:tcPr>
            <w:tcW w:w="1276" w:type="dxa"/>
            <w:vAlign w:val="center"/>
          </w:tcPr>
          <w:p w:rsidR="00BC37C5" w:rsidRDefault="001D7656">
            <w:pPr>
              <w:pStyle w:val="20"/>
            </w:pPr>
            <w:r>
              <w:t>≥15</w:t>
            </w:r>
            <w:r>
              <w:t>个</w:t>
            </w:r>
          </w:p>
        </w:tc>
        <w:tc>
          <w:tcPr>
            <w:tcW w:w="1843" w:type="dxa"/>
            <w:vAlign w:val="center"/>
          </w:tcPr>
          <w:p w:rsidR="00BC37C5" w:rsidRDefault="001D7656">
            <w:pPr>
              <w:pStyle w:val="20"/>
            </w:pPr>
            <w:r>
              <w:t>历史标准</w:t>
            </w:r>
          </w:p>
        </w:tc>
      </w:tr>
      <w:tr w:rsidR="00BC37C5">
        <w:trPr>
          <w:trHeight w:val="369"/>
          <w:jc w:val="center"/>
        </w:trPr>
        <w:tc>
          <w:tcPr>
            <w:tcW w:w="1276" w:type="dxa"/>
            <w:vMerge/>
            <w:vAlign w:val="center"/>
          </w:tcPr>
          <w:p w:rsidR="00BC37C5" w:rsidRDefault="00BC37C5"/>
        </w:tc>
        <w:tc>
          <w:tcPr>
            <w:tcW w:w="1276" w:type="dxa"/>
            <w:vAlign w:val="center"/>
          </w:tcPr>
          <w:p w:rsidR="00BC37C5" w:rsidRDefault="001D7656">
            <w:pPr>
              <w:pStyle w:val="20"/>
            </w:pPr>
            <w:r>
              <w:t>质量指标</w:t>
            </w:r>
          </w:p>
        </w:tc>
        <w:tc>
          <w:tcPr>
            <w:tcW w:w="1332" w:type="dxa"/>
            <w:vAlign w:val="center"/>
          </w:tcPr>
          <w:p w:rsidR="00BC37C5" w:rsidRDefault="001D7656">
            <w:pPr>
              <w:pStyle w:val="20"/>
            </w:pPr>
            <w:r>
              <w:t>全部按规定用于办案相关开支或业务装备购置</w:t>
            </w:r>
          </w:p>
        </w:tc>
        <w:tc>
          <w:tcPr>
            <w:tcW w:w="2891" w:type="dxa"/>
            <w:vAlign w:val="center"/>
          </w:tcPr>
          <w:p w:rsidR="00BC37C5" w:rsidRDefault="001D7656">
            <w:pPr>
              <w:pStyle w:val="20"/>
            </w:pPr>
            <w:r>
              <w:t>全部按规定用于办案相关开支或业务装备购置</w:t>
            </w:r>
          </w:p>
        </w:tc>
        <w:tc>
          <w:tcPr>
            <w:tcW w:w="1276" w:type="dxa"/>
            <w:vAlign w:val="center"/>
          </w:tcPr>
          <w:p w:rsidR="00BC37C5" w:rsidRDefault="001D7656">
            <w:pPr>
              <w:pStyle w:val="20"/>
            </w:pPr>
            <w:r>
              <w:t>100</w:t>
            </w:r>
            <w:r>
              <w:t>百分比</w:t>
            </w:r>
          </w:p>
        </w:tc>
        <w:tc>
          <w:tcPr>
            <w:tcW w:w="1843" w:type="dxa"/>
            <w:vAlign w:val="center"/>
          </w:tcPr>
          <w:p w:rsidR="00BC37C5" w:rsidRDefault="001D7656">
            <w:pPr>
              <w:pStyle w:val="20"/>
            </w:pPr>
            <w:r>
              <w:t>历史标准</w:t>
            </w:r>
          </w:p>
        </w:tc>
      </w:tr>
      <w:tr w:rsidR="00BC37C5">
        <w:trPr>
          <w:trHeight w:val="369"/>
          <w:jc w:val="center"/>
        </w:trPr>
        <w:tc>
          <w:tcPr>
            <w:tcW w:w="1276" w:type="dxa"/>
            <w:vMerge/>
            <w:vAlign w:val="center"/>
          </w:tcPr>
          <w:p w:rsidR="00BC37C5" w:rsidRDefault="00BC37C5"/>
        </w:tc>
        <w:tc>
          <w:tcPr>
            <w:tcW w:w="1276" w:type="dxa"/>
            <w:vAlign w:val="center"/>
          </w:tcPr>
          <w:p w:rsidR="00BC37C5" w:rsidRDefault="001D7656">
            <w:pPr>
              <w:pStyle w:val="20"/>
            </w:pPr>
            <w:r>
              <w:t>时效指标</w:t>
            </w:r>
          </w:p>
        </w:tc>
        <w:tc>
          <w:tcPr>
            <w:tcW w:w="1332" w:type="dxa"/>
            <w:vAlign w:val="center"/>
          </w:tcPr>
          <w:p w:rsidR="00BC37C5" w:rsidRDefault="001D7656">
            <w:pPr>
              <w:pStyle w:val="20"/>
            </w:pPr>
            <w:r>
              <w:t>下单单位或批复同级部门时间</w:t>
            </w:r>
          </w:p>
        </w:tc>
        <w:tc>
          <w:tcPr>
            <w:tcW w:w="2891" w:type="dxa"/>
            <w:vAlign w:val="center"/>
          </w:tcPr>
          <w:p w:rsidR="00BC37C5" w:rsidRDefault="001D7656">
            <w:pPr>
              <w:pStyle w:val="20"/>
            </w:pPr>
            <w:r>
              <w:t>全年</w:t>
            </w:r>
          </w:p>
        </w:tc>
        <w:tc>
          <w:tcPr>
            <w:tcW w:w="1276" w:type="dxa"/>
            <w:vAlign w:val="center"/>
          </w:tcPr>
          <w:p w:rsidR="00BC37C5" w:rsidRDefault="001D7656">
            <w:pPr>
              <w:pStyle w:val="20"/>
            </w:pPr>
            <w:r>
              <w:t>100</w:t>
            </w:r>
            <w:r>
              <w:t>百分比</w:t>
            </w:r>
          </w:p>
        </w:tc>
        <w:tc>
          <w:tcPr>
            <w:tcW w:w="1843" w:type="dxa"/>
            <w:vAlign w:val="center"/>
          </w:tcPr>
          <w:p w:rsidR="00BC37C5" w:rsidRDefault="001D7656">
            <w:pPr>
              <w:pStyle w:val="20"/>
            </w:pPr>
            <w:r>
              <w:t>历史标准</w:t>
            </w:r>
          </w:p>
        </w:tc>
      </w:tr>
      <w:tr w:rsidR="00BC37C5">
        <w:trPr>
          <w:trHeight w:val="369"/>
          <w:jc w:val="center"/>
        </w:trPr>
        <w:tc>
          <w:tcPr>
            <w:tcW w:w="1276" w:type="dxa"/>
            <w:vAlign w:val="center"/>
          </w:tcPr>
          <w:p w:rsidR="00BC37C5" w:rsidRDefault="001D7656">
            <w:pPr>
              <w:pStyle w:val="3"/>
            </w:pPr>
            <w:r>
              <w:t>效益指标</w:t>
            </w:r>
          </w:p>
        </w:tc>
        <w:tc>
          <w:tcPr>
            <w:tcW w:w="1276" w:type="dxa"/>
            <w:vAlign w:val="center"/>
          </w:tcPr>
          <w:p w:rsidR="00BC37C5" w:rsidRDefault="001D7656">
            <w:pPr>
              <w:pStyle w:val="20"/>
            </w:pPr>
            <w:r>
              <w:t>社会效益指标</w:t>
            </w:r>
          </w:p>
        </w:tc>
        <w:tc>
          <w:tcPr>
            <w:tcW w:w="1332" w:type="dxa"/>
            <w:vAlign w:val="center"/>
          </w:tcPr>
          <w:p w:rsidR="00BC37C5" w:rsidRDefault="001D7656">
            <w:pPr>
              <w:pStyle w:val="20"/>
            </w:pPr>
            <w:r>
              <w:t>维护社会公平正义</w:t>
            </w:r>
          </w:p>
        </w:tc>
        <w:tc>
          <w:tcPr>
            <w:tcW w:w="2891" w:type="dxa"/>
            <w:vAlign w:val="center"/>
          </w:tcPr>
          <w:p w:rsidR="00BC37C5" w:rsidRDefault="001D7656">
            <w:pPr>
              <w:pStyle w:val="20"/>
            </w:pPr>
            <w:r>
              <w:t>提升办案效率，在全县产生的重要影响，得到广大群众的充分认可。</w:t>
            </w:r>
          </w:p>
        </w:tc>
        <w:tc>
          <w:tcPr>
            <w:tcW w:w="1276" w:type="dxa"/>
            <w:vAlign w:val="center"/>
          </w:tcPr>
          <w:p w:rsidR="00BC37C5" w:rsidRDefault="001D7656">
            <w:pPr>
              <w:pStyle w:val="20"/>
            </w:pPr>
            <w:r>
              <w:t>稳步提升</w:t>
            </w:r>
          </w:p>
        </w:tc>
        <w:tc>
          <w:tcPr>
            <w:tcW w:w="1843" w:type="dxa"/>
            <w:vAlign w:val="center"/>
          </w:tcPr>
          <w:p w:rsidR="00BC37C5" w:rsidRDefault="001D7656">
            <w:pPr>
              <w:pStyle w:val="20"/>
            </w:pPr>
            <w:r>
              <w:t>历史标准</w:t>
            </w:r>
          </w:p>
        </w:tc>
      </w:tr>
      <w:tr w:rsidR="00BC37C5">
        <w:trPr>
          <w:trHeight w:val="369"/>
          <w:jc w:val="center"/>
        </w:trPr>
        <w:tc>
          <w:tcPr>
            <w:tcW w:w="1276" w:type="dxa"/>
            <w:vAlign w:val="center"/>
          </w:tcPr>
          <w:p w:rsidR="00BC37C5" w:rsidRDefault="001D7656">
            <w:pPr>
              <w:pStyle w:val="3"/>
            </w:pPr>
            <w:r>
              <w:t>满意度指标</w:t>
            </w:r>
          </w:p>
        </w:tc>
        <w:tc>
          <w:tcPr>
            <w:tcW w:w="1276" w:type="dxa"/>
            <w:vAlign w:val="center"/>
          </w:tcPr>
          <w:p w:rsidR="00BC37C5" w:rsidRDefault="001D7656">
            <w:pPr>
              <w:pStyle w:val="20"/>
            </w:pPr>
            <w:r>
              <w:t>服务对象满意度指标</w:t>
            </w:r>
          </w:p>
        </w:tc>
        <w:tc>
          <w:tcPr>
            <w:tcW w:w="1332" w:type="dxa"/>
            <w:vAlign w:val="center"/>
          </w:tcPr>
          <w:p w:rsidR="00BC37C5" w:rsidRDefault="001D7656">
            <w:pPr>
              <w:pStyle w:val="20"/>
            </w:pPr>
            <w:r>
              <w:t>服务对象满意度</w:t>
            </w:r>
          </w:p>
        </w:tc>
        <w:tc>
          <w:tcPr>
            <w:tcW w:w="2891" w:type="dxa"/>
            <w:vAlign w:val="center"/>
          </w:tcPr>
          <w:p w:rsidR="00BC37C5" w:rsidRDefault="001D7656">
            <w:pPr>
              <w:pStyle w:val="20"/>
            </w:pPr>
            <w:r>
              <w:t>广大干警满意度</w:t>
            </w:r>
          </w:p>
        </w:tc>
        <w:tc>
          <w:tcPr>
            <w:tcW w:w="1276" w:type="dxa"/>
            <w:vAlign w:val="center"/>
          </w:tcPr>
          <w:p w:rsidR="00BC37C5" w:rsidRDefault="001D7656">
            <w:pPr>
              <w:pStyle w:val="20"/>
            </w:pPr>
            <w:r>
              <w:t>≥95</w:t>
            </w:r>
            <w:r>
              <w:t>百分比</w:t>
            </w:r>
          </w:p>
        </w:tc>
        <w:tc>
          <w:tcPr>
            <w:tcW w:w="1843" w:type="dxa"/>
            <w:vAlign w:val="center"/>
          </w:tcPr>
          <w:p w:rsidR="00BC37C5" w:rsidRDefault="001D7656">
            <w:pPr>
              <w:pStyle w:val="20"/>
            </w:pPr>
            <w:r>
              <w:t>历史标准</w:t>
            </w:r>
          </w:p>
        </w:tc>
      </w:tr>
    </w:tbl>
    <w:p w:rsidR="00BC37C5" w:rsidRDefault="00BC37C5">
      <w:pPr>
        <w:sectPr w:rsidR="00BC37C5">
          <w:pgSz w:w="11900" w:h="16840"/>
          <w:pgMar w:top="1984" w:right="1304" w:bottom="1134" w:left="1304" w:header="720" w:footer="720" w:gutter="0"/>
          <w:cols w:space="720"/>
          <w:docGrid w:linePitch="326"/>
        </w:sectPr>
      </w:pPr>
    </w:p>
    <w:p w:rsidR="00BC37C5" w:rsidRDefault="001D7656">
      <w:pPr>
        <w:ind w:firstLine="560"/>
        <w:outlineLvl w:val="3"/>
      </w:pPr>
      <w:bookmarkStart w:id="7" w:name="_Toc_4_4_0000000010"/>
      <w:r>
        <w:rPr>
          <w:rFonts w:ascii="方正仿宋_GBK" w:eastAsia="方正仿宋_GBK" w:hAnsi="方正仿宋_GBK" w:cs="方正仿宋_GBK"/>
          <w:color w:val="000000"/>
          <w:sz w:val="28"/>
        </w:rPr>
        <w:lastRenderedPageBreak/>
        <w:t>7.</w:t>
      </w:r>
      <w:r>
        <w:rPr>
          <w:rFonts w:ascii="方正仿宋_GBK" w:eastAsia="方正仿宋_GBK" w:hAnsi="方正仿宋_GBK" w:cs="方正仿宋_GBK"/>
          <w:color w:val="000000"/>
          <w:sz w:val="28"/>
        </w:rPr>
        <w:t>文安县人民法院</w:t>
      </w:r>
      <w:r>
        <w:rPr>
          <w:rFonts w:ascii="方正仿宋_GBK" w:eastAsia="方正仿宋_GBK" w:hAnsi="方正仿宋_GBK" w:cs="方正仿宋_GBK"/>
          <w:color w:val="000000"/>
          <w:sz w:val="28"/>
        </w:rPr>
        <w:t>2022</w:t>
      </w:r>
      <w:r>
        <w:rPr>
          <w:rFonts w:ascii="方正仿宋_GBK" w:eastAsia="方正仿宋_GBK" w:hAnsi="方正仿宋_GBK" w:cs="方正仿宋_GBK"/>
          <w:color w:val="000000"/>
          <w:sz w:val="28"/>
        </w:rPr>
        <w:t>年中央政法纪检监察转移支付资金绩效目标表</w:t>
      </w:r>
      <w:bookmarkEnd w:id="7"/>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BC37C5">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BC37C5" w:rsidRDefault="001D7656">
            <w:pPr>
              <w:pStyle w:val="5"/>
            </w:pPr>
            <w:r>
              <w:t>135001</w:t>
            </w:r>
            <w:r>
              <w:t>文安县人民法院本级</w:t>
            </w:r>
          </w:p>
        </w:tc>
        <w:tc>
          <w:tcPr>
            <w:tcW w:w="1843" w:type="dxa"/>
            <w:tcBorders>
              <w:top w:val="single" w:sz="6" w:space="0" w:color="FFFFFF"/>
              <w:left w:val="single" w:sz="6" w:space="0" w:color="FFFFFF"/>
              <w:right w:val="single" w:sz="6" w:space="0" w:color="FFFFFF"/>
            </w:tcBorders>
            <w:vAlign w:val="center"/>
          </w:tcPr>
          <w:p w:rsidR="00BC37C5" w:rsidRDefault="001D7656">
            <w:pPr>
              <w:pStyle w:val="4"/>
            </w:pPr>
            <w:r>
              <w:t>单位：元</w:t>
            </w:r>
          </w:p>
        </w:tc>
      </w:tr>
      <w:tr w:rsidR="00BC37C5">
        <w:trPr>
          <w:trHeight w:val="369"/>
          <w:jc w:val="center"/>
        </w:trPr>
        <w:tc>
          <w:tcPr>
            <w:tcW w:w="1276" w:type="dxa"/>
            <w:vAlign w:val="center"/>
          </w:tcPr>
          <w:p w:rsidR="00BC37C5" w:rsidRDefault="001D7656">
            <w:pPr>
              <w:pStyle w:val="10"/>
            </w:pPr>
            <w:r>
              <w:t>项目编码</w:t>
            </w:r>
          </w:p>
        </w:tc>
        <w:tc>
          <w:tcPr>
            <w:tcW w:w="2608" w:type="dxa"/>
            <w:gridSpan w:val="2"/>
            <w:vAlign w:val="center"/>
          </w:tcPr>
          <w:p w:rsidR="00BC37C5" w:rsidRDefault="001D7656">
            <w:pPr>
              <w:pStyle w:val="20"/>
            </w:pPr>
            <w:r>
              <w:t>13102622P00237611592R</w:t>
            </w:r>
          </w:p>
        </w:tc>
        <w:tc>
          <w:tcPr>
            <w:tcW w:w="1587" w:type="dxa"/>
            <w:vAlign w:val="center"/>
          </w:tcPr>
          <w:p w:rsidR="00BC37C5" w:rsidRDefault="001D7656">
            <w:pPr>
              <w:pStyle w:val="10"/>
            </w:pPr>
            <w:r>
              <w:t>项目名称</w:t>
            </w:r>
          </w:p>
        </w:tc>
        <w:tc>
          <w:tcPr>
            <w:tcW w:w="4423" w:type="dxa"/>
            <w:gridSpan w:val="3"/>
            <w:vAlign w:val="center"/>
          </w:tcPr>
          <w:p w:rsidR="00BC37C5" w:rsidRDefault="001D7656">
            <w:pPr>
              <w:pStyle w:val="20"/>
            </w:pPr>
            <w:r>
              <w:t>文安县人民法院</w:t>
            </w:r>
            <w:r>
              <w:t>2022</w:t>
            </w:r>
            <w:r>
              <w:t>年中央政法纪检监察转移支付资金</w:t>
            </w:r>
          </w:p>
        </w:tc>
      </w:tr>
      <w:tr w:rsidR="00BC37C5">
        <w:trPr>
          <w:trHeight w:val="369"/>
          <w:jc w:val="center"/>
        </w:trPr>
        <w:tc>
          <w:tcPr>
            <w:tcW w:w="1276" w:type="dxa"/>
            <w:vMerge w:val="restart"/>
            <w:vAlign w:val="center"/>
          </w:tcPr>
          <w:p w:rsidR="00BC37C5" w:rsidRDefault="001D7656">
            <w:pPr>
              <w:pStyle w:val="10"/>
            </w:pPr>
            <w:r>
              <w:t>预算规模及资金用途</w:t>
            </w:r>
          </w:p>
        </w:tc>
        <w:tc>
          <w:tcPr>
            <w:tcW w:w="1276" w:type="dxa"/>
            <w:vAlign w:val="center"/>
          </w:tcPr>
          <w:p w:rsidR="00BC37C5" w:rsidRDefault="001D7656">
            <w:pPr>
              <w:pStyle w:val="10"/>
            </w:pPr>
            <w:r>
              <w:t>预算数</w:t>
            </w:r>
          </w:p>
        </w:tc>
        <w:tc>
          <w:tcPr>
            <w:tcW w:w="1332" w:type="dxa"/>
            <w:vAlign w:val="center"/>
          </w:tcPr>
          <w:p w:rsidR="00BC37C5" w:rsidRDefault="001D7656">
            <w:pPr>
              <w:pStyle w:val="20"/>
            </w:pPr>
            <w:r>
              <w:t>2030000.00</w:t>
            </w:r>
          </w:p>
        </w:tc>
        <w:tc>
          <w:tcPr>
            <w:tcW w:w="1587" w:type="dxa"/>
            <w:vAlign w:val="center"/>
          </w:tcPr>
          <w:p w:rsidR="00BC37C5" w:rsidRDefault="001D7656">
            <w:pPr>
              <w:pStyle w:val="10"/>
            </w:pPr>
            <w:r>
              <w:t>其中：财政</w:t>
            </w:r>
            <w:r>
              <w:t xml:space="preserve">    </w:t>
            </w:r>
            <w:r>
              <w:t>资金</w:t>
            </w:r>
          </w:p>
        </w:tc>
        <w:tc>
          <w:tcPr>
            <w:tcW w:w="1304" w:type="dxa"/>
            <w:vAlign w:val="center"/>
          </w:tcPr>
          <w:p w:rsidR="00BC37C5" w:rsidRDefault="001D7656">
            <w:pPr>
              <w:pStyle w:val="20"/>
            </w:pPr>
            <w:r>
              <w:t>2030000.00</w:t>
            </w:r>
          </w:p>
        </w:tc>
        <w:tc>
          <w:tcPr>
            <w:tcW w:w="1276" w:type="dxa"/>
            <w:vAlign w:val="center"/>
          </w:tcPr>
          <w:p w:rsidR="00BC37C5" w:rsidRDefault="001D7656">
            <w:pPr>
              <w:pStyle w:val="10"/>
            </w:pPr>
            <w:r>
              <w:t>其他资金</w:t>
            </w:r>
          </w:p>
        </w:tc>
        <w:tc>
          <w:tcPr>
            <w:tcW w:w="1843" w:type="dxa"/>
            <w:vAlign w:val="center"/>
          </w:tcPr>
          <w:p w:rsidR="00BC37C5" w:rsidRDefault="001D7656">
            <w:pPr>
              <w:pStyle w:val="20"/>
            </w:pPr>
            <w:r>
              <w:t xml:space="preserve"> </w:t>
            </w:r>
          </w:p>
        </w:tc>
      </w:tr>
      <w:tr w:rsidR="00BC37C5">
        <w:trPr>
          <w:trHeight w:val="369"/>
          <w:jc w:val="center"/>
        </w:trPr>
        <w:tc>
          <w:tcPr>
            <w:tcW w:w="1276" w:type="dxa"/>
            <w:vMerge/>
          </w:tcPr>
          <w:p w:rsidR="00BC37C5" w:rsidRDefault="00BC37C5"/>
        </w:tc>
        <w:tc>
          <w:tcPr>
            <w:tcW w:w="8618" w:type="dxa"/>
            <w:gridSpan w:val="6"/>
            <w:vAlign w:val="center"/>
          </w:tcPr>
          <w:p w:rsidR="00BC37C5" w:rsidRDefault="001D7656">
            <w:pPr>
              <w:pStyle w:val="20"/>
            </w:pPr>
            <w:r>
              <w:t>引导和支持法院部分开展业务工作，帮助提高基层机关办案和装备经费保障水平</w:t>
            </w:r>
          </w:p>
        </w:tc>
      </w:tr>
      <w:tr w:rsidR="00BC37C5">
        <w:trPr>
          <w:trHeight w:val="369"/>
          <w:jc w:val="center"/>
        </w:trPr>
        <w:tc>
          <w:tcPr>
            <w:tcW w:w="1276" w:type="dxa"/>
            <w:vMerge w:val="restart"/>
            <w:vAlign w:val="center"/>
          </w:tcPr>
          <w:p w:rsidR="00BC37C5" w:rsidRDefault="001D7656">
            <w:pPr>
              <w:pStyle w:val="10"/>
            </w:pPr>
            <w:r>
              <w:t>资金支出计划（</w:t>
            </w:r>
            <w:r>
              <w:t>%</w:t>
            </w:r>
            <w:r>
              <w:t>）</w:t>
            </w:r>
          </w:p>
        </w:tc>
        <w:tc>
          <w:tcPr>
            <w:tcW w:w="2608" w:type="dxa"/>
            <w:gridSpan w:val="2"/>
            <w:vAlign w:val="center"/>
          </w:tcPr>
          <w:p w:rsidR="00BC37C5" w:rsidRDefault="001D7656">
            <w:pPr>
              <w:pStyle w:val="10"/>
            </w:pPr>
            <w:r>
              <w:t>3</w:t>
            </w:r>
            <w:r>
              <w:t>月底</w:t>
            </w:r>
          </w:p>
        </w:tc>
        <w:tc>
          <w:tcPr>
            <w:tcW w:w="1587" w:type="dxa"/>
            <w:vAlign w:val="center"/>
          </w:tcPr>
          <w:p w:rsidR="00BC37C5" w:rsidRDefault="001D7656">
            <w:pPr>
              <w:pStyle w:val="10"/>
            </w:pPr>
            <w:r>
              <w:t>6</w:t>
            </w:r>
            <w:r>
              <w:t>月底</w:t>
            </w:r>
          </w:p>
        </w:tc>
        <w:tc>
          <w:tcPr>
            <w:tcW w:w="1304" w:type="dxa"/>
            <w:vAlign w:val="center"/>
          </w:tcPr>
          <w:p w:rsidR="00BC37C5" w:rsidRDefault="001D7656">
            <w:pPr>
              <w:pStyle w:val="10"/>
            </w:pPr>
            <w:r>
              <w:t>10</w:t>
            </w:r>
            <w:r>
              <w:t>月底</w:t>
            </w:r>
          </w:p>
        </w:tc>
        <w:tc>
          <w:tcPr>
            <w:tcW w:w="3119" w:type="dxa"/>
            <w:gridSpan w:val="2"/>
            <w:vAlign w:val="center"/>
          </w:tcPr>
          <w:p w:rsidR="00BC37C5" w:rsidRDefault="001D7656">
            <w:pPr>
              <w:pStyle w:val="10"/>
            </w:pPr>
            <w:r>
              <w:t>12</w:t>
            </w:r>
            <w:r>
              <w:t>月底</w:t>
            </w:r>
          </w:p>
        </w:tc>
      </w:tr>
      <w:tr w:rsidR="00BC37C5">
        <w:trPr>
          <w:trHeight w:val="369"/>
          <w:jc w:val="center"/>
        </w:trPr>
        <w:tc>
          <w:tcPr>
            <w:tcW w:w="1276" w:type="dxa"/>
            <w:vMerge/>
          </w:tcPr>
          <w:p w:rsidR="00BC37C5" w:rsidRDefault="00BC37C5"/>
        </w:tc>
        <w:tc>
          <w:tcPr>
            <w:tcW w:w="2608" w:type="dxa"/>
            <w:gridSpan w:val="2"/>
            <w:vAlign w:val="center"/>
          </w:tcPr>
          <w:p w:rsidR="00BC37C5" w:rsidRDefault="001D7656">
            <w:pPr>
              <w:pStyle w:val="3"/>
            </w:pPr>
            <w:r>
              <w:t>25%</w:t>
            </w:r>
          </w:p>
        </w:tc>
        <w:tc>
          <w:tcPr>
            <w:tcW w:w="1587" w:type="dxa"/>
            <w:vAlign w:val="center"/>
          </w:tcPr>
          <w:p w:rsidR="00BC37C5" w:rsidRDefault="001D7656">
            <w:pPr>
              <w:pStyle w:val="3"/>
            </w:pPr>
            <w:r>
              <w:t>50%</w:t>
            </w:r>
          </w:p>
        </w:tc>
        <w:tc>
          <w:tcPr>
            <w:tcW w:w="1304" w:type="dxa"/>
            <w:vAlign w:val="center"/>
          </w:tcPr>
          <w:p w:rsidR="00BC37C5" w:rsidRDefault="001D7656">
            <w:pPr>
              <w:pStyle w:val="3"/>
            </w:pPr>
            <w:r>
              <w:t>75%</w:t>
            </w:r>
          </w:p>
        </w:tc>
        <w:tc>
          <w:tcPr>
            <w:tcW w:w="3119" w:type="dxa"/>
            <w:gridSpan w:val="2"/>
            <w:vAlign w:val="center"/>
          </w:tcPr>
          <w:p w:rsidR="00BC37C5" w:rsidRDefault="001D7656">
            <w:pPr>
              <w:pStyle w:val="3"/>
            </w:pPr>
            <w:r>
              <w:t>100%</w:t>
            </w:r>
          </w:p>
        </w:tc>
      </w:tr>
      <w:tr w:rsidR="00BC37C5">
        <w:trPr>
          <w:trHeight w:val="369"/>
          <w:jc w:val="center"/>
        </w:trPr>
        <w:tc>
          <w:tcPr>
            <w:tcW w:w="1276" w:type="dxa"/>
            <w:vAlign w:val="center"/>
          </w:tcPr>
          <w:p w:rsidR="00BC37C5" w:rsidRDefault="001D7656">
            <w:pPr>
              <w:pStyle w:val="10"/>
            </w:pPr>
            <w:r>
              <w:t>绩效目标</w:t>
            </w:r>
          </w:p>
        </w:tc>
        <w:tc>
          <w:tcPr>
            <w:tcW w:w="8618" w:type="dxa"/>
            <w:gridSpan w:val="6"/>
            <w:vAlign w:val="center"/>
          </w:tcPr>
          <w:p w:rsidR="00BC37C5" w:rsidRDefault="001D7656">
            <w:pPr>
              <w:pStyle w:val="20"/>
            </w:pPr>
            <w:r>
              <w:t>1.</w:t>
            </w:r>
            <w:r>
              <w:t>支持法院机关开展办案业务工作所必须的办案、业务、装备等经费支出</w:t>
            </w:r>
            <w:r>
              <w:tab/>
            </w:r>
            <w:r>
              <w:tab/>
            </w:r>
            <w:r>
              <w:tab/>
            </w:r>
            <w:r>
              <w:tab/>
            </w:r>
            <w:r>
              <w:tab/>
            </w:r>
            <w:r>
              <w:tab/>
            </w:r>
            <w:r>
              <w:tab/>
            </w:r>
          </w:p>
          <w:p w:rsidR="00BC37C5" w:rsidRDefault="001D7656">
            <w:pPr>
              <w:pStyle w:val="20"/>
            </w:pPr>
            <w:r>
              <w:tab/>
            </w:r>
            <w:r>
              <w:tab/>
            </w:r>
            <w:r>
              <w:tab/>
            </w:r>
            <w:r>
              <w:tab/>
            </w:r>
            <w:r>
              <w:tab/>
            </w:r>
            <w:r>
              <w:tab/>
            </w:r>
            <w:r>
              <w:tab/>
            </w:r>
          </w:p>
          <w:p w:rsidR="00BC37C5" w:rsidRDefault="00BC37C5">
            <w:pPr>
              <w:pStyle w:val="20"/>
            </w:pPr>
          </w:p>
          <w:p w:rsidR="00BC37C5" w:rsidRDefault="001D7656">
            <w:pPr>
              <w:pStyle w:val="20"/>
            </w:pPr>
            <w:r>
              <w:t>2.</w:t>
            </w:r>
            <w:r>
              <w:t>引导和支持法院部分开展业务工作，帮助提高基层机关办案和装备经费保障水平</w:t>
            </w:r>
          </w:p>
        </w:tc>
      </w:tr>
    </w:tbl>
    <w:p w:rsidR="00BC37C5" w:rsidRDefault="001D7656">
      <w:pPr>
        <w:spacing w:line="2" w:lineRule="exact"/>
        <w:jc w:val="center"/>
      </w:pPr>
      <w:r>
        <w:rPr>
          <w:rFonts w:ascii="方正书宋_GBK" w:eastAsia="方正书宋_GBK" w:hAnsi="方正书宋_GBK" w:cs="方正书宋_GBK"/>
          <w:color w:val="000000"/>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BC37C5">
        <w:trPr>
          <w:trHeight w:val="397"/>
          <w:tblHeader/>
          <w:jc w:val="center"/>
        </w:trPr>
        <w:tc>
          <w:tcPr>
            <w:tcW w:w="1276" w:type="dxa"/>
            <w:vAlign w:val="center"/>
          </w:tcPr>
          <w:p w:rsidR="00BC37C5" w:rsidRDefault="001D7656">
            <w:pPr>
              <w:pStyle w:val="10"/>
            </w:pPr>
            <w:r>
              <w:t>一级指标</w:t>
            </w:r>
          </w:p>
        </w:tc>
        <w:tc>
          <w:tcPr>
            <w:tcW w:w="1276" w:type="dxa"/>
            <w:vAlign w:val="center"/>
          </w:tcPr>
          <w:p w:rsidR="00BC37C5" w:rsidRDefault="001D7656">
            <w:pPr>
              <w:pStyle w:val="10"/>
            </w:pPr>
            <w:r>
              <w:t>二级指标</w:t>
            </w:r>
          </w:p>
        </w:tc>
        <w:tc>
          <w:tcPr>
            <w:tcW w:w="1332" w:type="dxa"/>
            <w:vAlign w:val="center"/>
          </w:tcPr>
          <w:p w:rsidR="00BC37C5" w:rsidRDefault="001D7656">
            <w:pPr>
              <w:pStyle w:val="10"/>
            </w:pPr>
            <w:r>
              <w:t>三级指标</w:t>
            </w:r>
          </w:p>
        </w:tc>
        <w:tc>
          <w:tcPr>
            <w:tcW w:w="2891" w:type="dxa"/>
            <w:vAlign w:val="center"/>
          </w:tcPr>
          <w:p w:rsidR="00BC37C5" w:rsidRDefault="001D7656">
            <w:pPr>
              <w:pStyle w:val="10"/>
            </w:pPr>
            <w:r>
              <w:t>绩效指标描述</w:t>
            </w:r>
          </w:p>
        </w:tc>
        <w:tc>
          <w:tcPr>
            <w:tcW w:w="1276" w:type="dxa"/>
            <w:vAlign w:val="center"/>
          </w:tcPr>
          <w:p w:rsidR="00BC37C5" w:rsidRDefault="001D7656">
            <w:pPr>
              <w:pStyle w:val="10"/>
            </w:pPr>
            <w:r>
              <w:t>指标值</w:t>
            </w:r>
          </w:p>
        </w:tc>
        <w:tc>
          <w:tcPr>
            <w:tcW w:w="1843" w:type="dxa"/>
            <w:vAlign w:val="center"/>
          </w:tcPr>
          <w:p w:rsidR="00BC37C5" w:rsidRDefault="001D7656">
            <w:pPr>
              <w:pStyle w:val="10"/>
            </w:pPr>
            <w:r>
              <w:t>指标值确定依据</w:t>
            </w:r>
          </w:p>
        </w:tc>
      </w:tr>
      <w:tr w:rsidR="00BC37C5">
        <w:trPr>
          <w:trHeight w:val="369"/>
          <w:jc w:val="center"/>
        </w:trPr>
        <w:tc>
          <w:tcPr>
            <w:tcW w:w="1276" w:type="dxa"/>
            <w:vMerge w:val="restart"/>
            <w:vAlign w:val="center"/>
          </w:tcPr>
          <w:p w:rsidR="00BC37C5" w:rsidRDefault="001D7656">
            <w:pPr>
              <w:pStyle w:val="3"/>
            </w:pPr>
            <w:r>
              <w:t>产出指标</w:t>
            </w:r>
          </w:p>
        </w:tc>
        <w:tc>
          <w:tcPr>
            <w:tcW w:w="1276" w:type="dxa"/>
            <w:vAlign w:val="center"/>
          </w:tcPr>
          <w:p w:rsidR="00BC37C5" w:rsidRDefault="001D7656">
            <w:pPr>
              <w:pStyle w:val="20"/>
            </w:pPr>
            <w:r>
              <w:t>数量指标</w:t>
            </w:r>
          </w:p>
        </w:tc>
        <w:tc>
          <w:tcPr>
            <w:tcW w:w="1332" w:type="dxa"/>
            <w:vAlign w:val="center"/>
          </w:tcPr>
          <w:p w:rsidR="00BC37C5" w:rsidRDefault="001D7656">
            <w:pPr>
              <w:pStyle w:val="20"/>
            </w:pPr>
            <w:r>
              <w:t>支持部门数量</w:t>
            </w:r>
          </w:p>
        </w:tc>
        <w:tc>
          <w:tcPr>
            <w:tcW w:w="2891" w:type="dxa"/>
            <w:vAlign w:val="center"/>
          </w:tcPr>
          <w:p w:rsidR="00BC37C5" w:rsidRDefault="001D7656">
            <w:pPr>
              <w:pStyle w:val="20"/>
            </w:pPr>
            <w:r>
              <w:t>部门数量</w:t>
            </w:r>
          </w:p>
        </w:tc>
        <w:tc>
          <w:tcPr>
            <w:tcW w:w="1276" w:type="dxa"/>
            <w:vAlign w:val="center"/>
          </w:tcPr>
          <w:p w:rsidR="00BC37C5" w:rsidRDefault="001D7656">
            <w:pPr>
              <w:pStyle w:val="20"/>
            </w:pPr>
            <w:r>
              <w:t>≥15</w:t>
            </w:r>
            <w:r>
              <w:t>个</w:t>
            </w:r>
          </w:p>
        </w:tc>
        <w:tc>
          <w:tcPr>
            <w:tcW w:w="1843" w:type="dxa"/>
            <w:vAlign w:val="center"/>
          </w:tcPr>
          <w:p w:rsidR="00BC37C5" w:rsidRDefault="001D7656">
            <w:pPr>
              <w:pStyle w:val="20"/>
            </w:pPr>
            <w:r>
              <w:t>历史标准</w:t>
            </w:r>
          </w:p>
        </w:tc>
      </w:tr>
      <w:tr w:rsidR="00BC37C5">
        <w:trPr>
          <w:trHeight w:val="369"/>
          <w:jc w:val="center"/>
        </w:trPr>
        <w:tc>
          <w:tcPr>
            <w:tcW w:w="1276" w:type="dxa"/>
            <w:vMerge/>
            <w:vAlign w:val="center"/>
          </w:tcPr>
          <w:p w:rsidR="00BC37C5" w:rsidRDefault="00BC37C5"/>
        </w:tc>
        <w:tc>
          <w:tcPr>
            <w:tcW w:w="1276" w:type="dxa"/>
            <w:vAlign w:val="center"/>
          </w:tcPr>
          <w:p w:rsidR="00BC37C5" w:rsidRDefault="001D7656">
            <w:pPr>
              <w:pStyle w:val="20"/>
            </w:pPr>
            <w:r>
              <w:t>质量指标</w:t>
            </w:r>
          </w:p>
        </w:tc>
        <w:tc>
          <w:tcPr>
            <w:tcW w:w="1332" w:type="dxa"/>
            <w:vAlign w:val="center"/>
          </w:tcPr>
          <w:p w:rsidR="00BC37C5" w:rsidRDefault="001D7656">
            <w:pPr>
              <w:pStyle w:val="20"/>
            </w:pPr>
            <w:r>
              <w:t>全部按规定用于办案相关开支或业务装备购置</w:t>
            </w:r>
          </w:p>
        </w:tc>
        <w:tc>
          <w:tcPr>
            <w:tcW w:w="2891" w:type="dxa"/>
            <w:vAlign w:val="center"/>
          </w:tcPr>
          <w:p w:rsidR="00BC37C5" w:rsidRDefault="001D7656">
            <w:pPr>
              <w:pStyle w:val="20"/>
            </w:pPr>
            <w:r>
              <w:t>全部按规定用于办案相关开支或业务装备购置</w:t>
            </w:r>
          </w:p>
        </w:tc>
        <w:tc>
          <w:tcPr>
            <w:tcW w:w="1276" w:type="dxa"/>
            <w:vAlign w:val="center"/>
          </w:tcPr>
          <w:p w:rsidR="00BC37C5" w:rsidRDefault="001D7656">
            <w:pPr>
              <w:pStyle w:val="20"/>
            </w:pPr>
            <w:r>
              <w:t>100</w:t>
            </w:r>
            <w:r>
              <w:t>百分比</w:t>
            </w:r>
          </w:p>
        </w:tc>
        <w:tc>
          <w:tcPr>
            <w:tcW w:w="1843" w:type="dxa"/>
            <w:vAlign w:val="center"/>
          </w:tcPr>
          <w:p w:rsidR="00BC37C5" w:rsidRDefault="001D7656">
            <w:pPr>
              <w:pStyle w:val="20"/>
            </w:pPr>
            <w:r>
              <w:t>历史标准</w:t>
            </w:r>
          </w:p>
        </w:tc>
      </w:tr>
      <w:tr w:rsidR="00BC37C5">
        <w:trPr>
          <w:trHeight w:val="369"/>
          <w:jc w:val="center"/>
        </w:trPr>
        <w:tc>
          <w:tcPr>
            <w:tcW w:w="1276" w:type="dxa"/>
            <w:vMerge/>
            <w:vAlign w:val="center"/>
          </w:tcPr>
          <w:p w:rsidR="00BC37C5" w:rsidRDefault="00BC37C5"/>
        </w:tc>
        <w:tc>
          <w:tcPr>
            <w:tcW w:w="1276" w:type="dxa"/>
            <w:vAlign w:val="center"/>
          </w:tcPr>
          <w:p w:rsidR="00BC37C5" w:rsidRDefault="001D7656">
            <w:pPr>
              <w:pStyle w:val="20"/>
            </w:pPr>
            <w:r>
              <w:t>时效指标</w:t>
            </w:r>
          </w:p>
        </w:tc>
        <w:tc>
          <w:tcPr>
            <w:tcW w:w="1332" w:type="dxa"/>
            <w:vAlign w:val="center"/>
          </w:tcPr>
          <w:p w:rsidR="00BC37C5" w:rsidRDefault="001D7656">
            <w:pPr>
              <w:pStyle w:val="20"/>
            </w:pPr>
            <w:r>
              <w:t>下单单位或批复同级部门时间</w:t>
            </w:r>
          </w:p>
        </w:tc>
        <w:tc>
          <w:tcPr>
            <w:tcW w:w="2891" w:type="dxa"/>
            <w:vAlign w:val="center"/>
          </w:tcPr>
          <w:p w:rsidR="00BC37C5" w:rsidRDefault="001D7656">
            <w:pPr>
              <w:pStyle w:val="20"/>
            </w:pPr>
            <w:r>
              <w:t>全年</w:t>
            </w:r>
          </w:p>
        </w:tc>
        <w:tc>
          <w:tcPr>
            <w:tcW w:w="1276" w:type="dxa"/>
            <w:vAlign w:val="center"/>
          </w:tcPr>
          <w:p w:rsidR="00BC37C5" w:rsidRDefault="001D7656">
            <w:pPr>
              <w:pStyle w:val="20"/>
            </w:pPr>
            <w:r>
              <w:t>100</w:t>
            </w:r>
            <w:r>
              <w:t>百分比</w:t>
            </w:r>
          </w:p>
        </w:tc>
        <w:tc>
          <w:tcPr>
            <w:tcW w:w="1843" w:type="dxa"/>
            <w:vAlign w:val="center"/>
          </w:tcPr>
          <w:p w:rsidR="00BC37C5" w:rsidRDefault="001D7656">
            <w:pPr>
              <w:pStyle w:val="20"/>
            </w:pPr>
            <w:r>
              <w:t>历史标准</w:t>
            </w:r>
          </w:p>
        </w:tc>
      </w:tr>
      <w:tr w:rsidR="00BC37C5">
        <w:trPr>
          <w:trHeight w:val="369"/>
          <w:jc w:val="center"/>
        </w:trPr>
        <w:tc>
          <w:tcPr>
            <w:tcW w:w="1276" w:type="dxa"/>
            <w:vAlign w:val="center"/>
          </w:tcPr>
          <w:p w:rsidR="00BC37C5" w:rsidRDefault="001D7656">
            <w:pPr>
              <w:pStyle w:val="3"/>
            </w:pPr>
            <w:r>
              <w:t>效益指标</w:t>
            </w:r>
          </w:p>
        </w:tc>
        <w:tc>
          <w:tcPr>
            <w:tcW w:w="1276" w:type="dxa"/>
            <w:vAlign w:val="center"/>
          </w:tcPr>
          <w:p w:rsidR="00BC37C5" w:rsidRDefault="001D7656">
            <w:pPr>
              <w:pStyle w:val="20"/>
            </w:pPr>
            <w:r>
              <w:t>社会效益指标</w:t>
            </w:r>
          </w:p>
        </w:tc>
        <w:tc>
          <w:tcPr>
            <w:tcW w:w="1332" w:type="dxa"/>
            <w:vAlign w:val="center"/>
          </w:tcPr>
          <w:p w:rsidR="00BC37C5" w:rsidRDefault="001D7656">
            <w:pPr>
              <w:pStyle w:val="20"/>
            </w:pPr>
            <w:r>
              <w:t>维护社会公平正义</w:t>
            </w:r>
          </w:p>
        </w:tc>
        <w:tc>
          <w:tcPr>
            <w:tcW w:w="2891" w:type="dxa"/>
            <w:vAlign w:val="center"/>
          </w:tcPr>
          <w:p w:rsidR="00BC37C5" w:rsidRDefault="001D7656">
            <w:pPr>
              <w:pStyle w:val="20"/>
            </w:pPr>
            <w:r>
              <w:t>提升办案效率，在全县产生的重要影响，得到广大群众的充分认可。</w:t>
            </w:r>
          </w:p>
        </w:tc>
        <w:tc>
          <w:tcPr>
            <w:tcW w:w="1276" w:type="dxa"/>
            <w:vAlign w:val="center"/>
          </w:tcPr>
          <w:p w:rsidR="00BC37C5" w:rsidRDefault="001D7656">
            <w:pPr>
              <w:pStyle w:val="20"/>
            </w:pPr>
            <w:r>
              <w:t>稳步提升</w:t>
            </w:r>
          </w:p>
        </w:tc>
        <w:tc>
          <w:tcPr>
            <w:tcW w:w="1843" w:type="dxa"/>
            <w:vAlign w:val="center"/>
          </w:tcPr>
          <w:p w:rsidR="00BC37C5" w:rsidRDefault="001D7656">
            <w:pPr>
              <w:pStyle w:val="20"/>
            </w:pPr>
            <w:r>
              <w:t>历史标准</w:t>
            </w:r>
          </w:p>
        </w:tc>
      </w:tr>
      <w:tr w:rsidR="00BC37C5">
        <w:trPr>
          <w:trHeight w:val="369"/>
          <w:jc w:val="center"/>
        </w:trPr>
        <w:tc>
          <w:tcPr>
            <w:tcW w:w="1276" w:type="dxa"/>
            <w:vAlign w:val="center"/>
          </w:tcPr>
          <w:p w:rsidR="00BC37C5" w:rsidRDefault="001D7656">
            <w:pPr>
              <w:pStyle w:val="3"/>
            </w:pPr>
            <w:r>
              <w:t>满意度指标</w:t>
            </w:r>
          </w:p>
        </w:tc>
        <w:tc>
          <w:tcPr>
            <w:tcW w:w="1276" w:type="dxa"/>
            <w:vAlign w:val="center"/>
          </w:tcPr>
          <w:p w:rsidR="00BC37C5" w:rsidRDefault="001D7656">
            <w:pPr>
              <w:pStyle w:val="20"/>
            </w:pPr>
            <w:r>
              <w:t>服务对象满意度指标</w:t>
            </w:r>
          </w:p>
        </w:tc>
        <w:tc>
          <w:tcPr>
            <w:tcW w:w="1332" w:type="dxa"/>
            <w:vAlign w:val="center"/>
          </w:tcPr>
          <w:p w:rsidR="00BC37C5" w:rsidRDefault="001D7656">
            <w:pPr>
              <w:pStyle w:val="20"/>
            </w:pPr>
            <w:r>
              <w:t>服务对象满意度</w:t>
            </w:r>
          </w:p>
        </w:tc>
        <w:tc>
          <w:tcPr>
            <w:tcW w:w="2891" w:type="dxa"/>
            <w:vAlign w:val="center"/>
          </w:tcPr>
          <w:p w:rsidR="00BC37C5" w:rsidRDefault="001D7656">
            <w:pPr>
              <w:pStyle w:val="20"/>
            </w:pPr>
            <w:r>
              <w:t>广大干警满意度</w:t>
            </w:r>
          </w:p>
        </w:tc>
        <w:tc>
          <w:tcPr>
            <w:tcW w:w="1276" w:type="dxa"/>
            <w:vAlign w:val="center"/>
          </w:tcPr>
          <w:p w:rsidR="00BC37C5" w:rsidRDefault="001D7656">
            <w:pPr>
              <w:pStyle w:val="20"/>
            </w:pPr>
            <w:r>
              <w:t>≥95%</w:t>
            </w:r>
          </w:p>
        </w:tc>
        <w:tc>
          <w:tcPr>
            <w:tcW w:w="1843" w:type="dxa"/>
            <w:vAlign w:val="center"/>
          </w:tcPr>
          <w:p w:rsidR="00BC37C5" w:rsidRDefault="001D7656">
            <w:pPr>
              <w:pStyle w:val="20"/>
            </w:pPr>
            <w:r>
              <w:t>历史标准</w:t>
            </w:r>
          </w:p>
        </w:tc>
      </w:tr>
    </w:tbl>
    <w:p w:rsidR="00BC37C5" w:rsidRDefault="00BC37C5">
      <w:pPr>
        <w:sectPr w:rsidR="00BC37C5">
          <w:pgSz w:w="11900" w:h="16840"/>
          <w:pgMar w:top="1984" w:right="1304" w:bottom="1134" w:left="1304" w:header="720" w:footer="720" w:gutter="0"/>
          <w:cols w:space="720"/>
          <w:docGrid w:linePitch="326"/>
        </w:sectPr>
      </w:pPr>
    </w:p>
    <w:p w:rsidR="00BC37C5" w:rsidRDefault="001D7656">
      <w:pPr>
        <w:ind w:firstLine="560"/>
        <w:outlineLvl w:val="3"/>
      </w:pPr>
      <w:bookmarkStart w:id="8" w:name="_Toc_4_4_0000000011"/>
      <w:r>
        <w:rPr>
          <w:rFonts w:ascii="方正仿宋_GBK" w:eastAsia="方正仿宋_GBK" w:hAnsi="方正仿宋_GBK" w:cs="方正仿宋_GBK"/>
          <w:color w:val="000000"/>
          <w:sz w:val="28"/>
        </w:rPr>
        <w:lastRenderedPageBreak/>
        <w:t>8.</w:t>
      </w:r>
      <w:r>
        <w:rPr>
          <w:rFonts w:ascii="方正仿宋_GBK" w:eastAsia="方正仿宋_GBK" w:hAnsi="方正仿宋_GBK" w:cs="方正仿宋_GBK"/>
          <w:color w:val="000000"/>
          <w:sz w:val="28"/>
        </w:rPr>
        <w:t>文安县人民法院办案经费绩效目标表</w:t>
      </w:r>
      <w:bookmarkEnd w:id="8"/>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BC37C5">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BC37C5" w:rsidRDefault="001D7656">
            <w:pPr>
              <w:pStyle w:val="5"/>
            </w:pPr>
            <w:r>
              <w:t>135001</w:t>
            </w:r>
            <w:r>
              <w:t>文安县人民法院本级</w:t>
            </w:r>
          </w:p>
        </w:tc>
        <w:tc>
          <w:tcPr>
            <w:tcW w:w="1843" w:type="dxa"/>
            <w:tcBorders>
              <w:top w:val="single" w:sz="6" w:space="0" w:color="FFFFFF"/>
              <w:left w:val="single" w:sz="6" w:space="0" w:color="FFFFFF"/>
              <w:right w:val="single" w:sz="6" w:space="0" w:color="FFFFFF"/>
            </w:tcBorders>
            <w:vAlign w:val="center"/>
          </w:tcPr>
          <w:p w:rsidR="00BC37C5" w:rsidRDefault="001D7656">
            <w:pPr>
              <w:pStyle w:val="4"/>
            </w:pPr>
            <w:r>
              <w:t>单位：元</w:t>
            </w:r>
          </w:p>
        </w:tc>
      </w:tr>
      <w:tr w:rsidR="00BC37C5">
        <w:trPr>
          <w:trHeight w:val="369"/>
          <w:jc w:val="center"/>
        </w:trPr>
        <w:tc>
          <w:tcPr>
            <w:tcW w:w="1276" w:type="dxa"/>
            <w:vAlign w:val="center"/>
          </w:tcPr>
          <w:p w:rsidR="00BC37C5" w:rsidRDefault="001D7656">
            <w:pPr>
              <w:pStyle w:val="10"/>
            </w:pPr>
            <w:r>
              <w:t>项目编码</w:t>
            </w:r>
          </w:p>
        </w:tc>
        <w:tc>
          <w:tcPr>
            <w:tcW w:w="2608" w:type="dxa"/>
            <w:gridSpan w:val="2"/>
            <w:vAlign w:val="center"/>
          </w:tcPr>
          <w:p w:rsidR="00BC37C5" w:rsidRDefault="001D7656">
            <w:pPr>
              <w:pStyle w:val="20"/>
            </w:pPr>
            <w:r>
              <w:t>13102622P00237611556Q</w:t>
            </w:r>
          </w:p>
        </w:tc>
        <w:tc>
          <w:tcPr>
            <w:tcW w:w="1587" w:type="dxa"/>
            <w:vAlign w:val="center"/>
          </w:tcPr>
          <w:p w:rsidR="00BC37C5" w:rsidRDefault="001D7656">
            <w:pPr>
              <w:pStyle w:val="10"/>
            </w:pPr>
            <w:r>
              <w:t>项目名称</w:t>
            </w:r>
          </w:p>
        </w:tc>
        <w:tc>
          <w:tcPr>
            <w:tcW w:w="4423" w:type="dxa"/>
            <w:gridSpan w:val="3"/>
            <w:vAlign w:val="center"/>
          </w:tcPr>
          <w:p w:rsidR="00BC37C5" w:rsidRDefault="001D7656">
            <w:pPr>
              <w:pStyle w:val="20"/>
            </w:pPr>
            <w:r>
              <w:t>文安县人民法院办案经费</w:t>
            </w:r>
          </w:p>
        </w:tc>
      </w:tr>
      <w:tr w:rsidR="00BC37C5">
        <w:trPr>
          <w:trHeight w:val="369"/>
          <w:jc w:val="center"/>
        </w:trPr>
        <w:tc>
          <w:tcPr>
            <w:tcW w:w="1276" w:type="dxa"/>
            <w:vMerge w:val="restart"/>
            <w:vAlign w:val="center"/>
          </w:tcPr>
          <w:p w:rsidR="00BC37C5" w:rsidRDefault="001D7656">
            <w:pPr>
              <w:pStyle w:val="10"/>
            </w:pPr>
            <w:r>
              <w:t>预算规模及资金用途</w:t>
            </w:r>
          </w:p>
        </w:tc>
        <w:tc>
          <w:tcPr>
            <w:tcW w:w="1276" w:type="dxa"/>
            <w:vAlign w:val="center"/>
          </w:tcPr>
          <w:p w:rsidR="00BC37C5" w:rsidRDefault="001D7656">
            <w:pPr>
              <w:pStyle w:val="10"/>
            </w:pPr>
            <w:r>
              <w:t>预算数</w:t>
            </w:r>
          </w:p>
        </w:tc>
        <w:tc>
          <w:tcPr>
            <w:tcW w:w="1332" w:type="dxa"/>
            <w:vAlign w:val="center"/>
          </w:tcPr>
          <w:p w:rsidR="00BC37C5" w:rsidRDefault="001D7656">
            <w:pPr>
              <w:pStyle w:val="20"/>
            </w:pPr>
            <w:r>
              <w:t>3688900.00</w:t>
            </w:r>
          </w:p>
        </w:tc>
        <w:tc>
          <w:tcPr>
            <w:tcW w:w="1587" w:type="dxa"/>
            <w:vAlign w:val="center"/>
          </w:tcPr>
          <w:p w:rsidR="00BC37C5" w:rsidRDefault="001D7656">
            <w:pPr>
              <w:pStyle w:val="10"/>
            </w:pPr>
            <w:r>
              <w:t>其中：财政</w:t>
            </w:r>
            <w:r>
              <w:t xml:space="preserve">    </w:t>
            </w:r>
            <w:r>
              <w:t>资金</w:t>
            </w:r>
          </w:p>
        </w:tc>
        <w:tc>
          <w:tcPr>
            <w:tcW w:w="1304" w:type="dxa"/>
            <w:vAlign w:val="center"/>
          </w:tcPr>
          <w:p w:rsidR="00BC37C5" w:rsidRDefault="001D7656">
            <w:pPr>
              <w:pStyle w:val="20"/>
            </w:pPr>
            <w:r>
              <w:t>3688900.00</w:t>
            </w:r>
          </w:p>
        </w:tc>
        <w:tc>
          <w:tcPr>
            <w:tcW w:w="1276" w:type="dxa"/>
            <w:vAlign w:val="center"/>
          </w:tcPr>
          <w:p w:rsidR="00BC37C5" w:rsidRDefault="001D7656">
            <w:pPr>
              <w:pStyle w:val="10"/>
            </w:pPr>
            <w:r>
              <w:t>其他资金</w:t>
            </w:r>
          </w:p>
        </w:tc>
        <w:tc>
          <w:tcPr>
            <w:tcW w:w="1843" w:type="dxa"/>
            <w:vAlign w:val="center"/>
          </w:tcPr>
          <w:p w:rsidR="00BC37C5" w:rsidRDefault="001D7656">
            <w:pPr>
              <w:pStyle w:val="20"/>
            </w:pPr>
            <w:r>
              <w:t xml:space="preserve"> </w:t>
            </w:r>
          </w:p>
        </w:tc>
      </w:tr>
      <w:tr w:rsidR="00BC37C5">
        <w:trPr>
          <w:trHeight w:val="369"/>
          <w:jc w:val="center"/>
        </w:trPr>
        <w:tc>
          <w:tcPr>
            <w:tcW w:w="1276" w:type="dxa"/>
            <w:vMerge/>
          </w:tcPr>
          <w:p w:rsidR="00BC37C5" w:rsidRDefault="00BC37C5"/>
        </w:tc>
        <w:tc>
          <w:tcPr>
            <w:tcW w:w="8618" w:type="dxa"/>
            <w:gridSpan w:val="6"/>
            <w:vAlign w:val="center"/>
          </w:tcPr>
          <w:p w:rsidR="00BC37C5" w:rsidRDefault="001D7656">
            <w:pPr>
              <w:pStyle w:val="20"/>
            </w:pPr>
            <w:r>
              <w:t>根据</w:t>
            </w:r>
            <w:r>
              <w:t>2022</w:t>
            </w:r>
            <w:r>
              <w:t>年预算计划，及时按进度完成案件审判业务经费项目工作，保障人民法院依法履行审判执行业务的经费需要，</w:t>
            </w:r>
            <w:r>
              <w:t>2022</w:t>
            </w:r>
            <w:r>
              <w:t>年</w:t>
            </w:r>
            <w:r>
              <w:t>12</w:t>
            </w:r>
            <w:r>
              <w:t>月，完成审判执行业务经费工作。完成率</w:t>
            </w:r>
            <w:r>
              <w:t>100%</w:t>
            </w:r>
          </w:p>
        </w:tc>
      </w:tr>
      <w:tr w:rsidR="00BC37C5">
        <w:trPr>
          <w:trHeight w:val="369"/>
          <w:jc w:val="center"/>
        </w:trPr>
        <w:tc>
          <w:tcPr>
            <w:tcW w:w="1276" w:type="dxa"/>
            <w:vMerge w:val="restart"/>
            <w:vAlign w:val="center"/>
          </w:tcPr>
          <w:p w:rsidR="00BC37C5" w:rsidRDefault="001D7656">
            <w:pPr>
              <w:pStyle w:val="10"/>
            </w:pPr>
            <w:r>
              <w:t>资金支出计划（</w:t>
            </w:r>
            <w:r>
              <w:t>%</w:t>
            </w:r>
            <w:r>
              <w:t>）</w:t>
            </w:r>
          </w:p>
        </w:tc>
        <w:tc>
          <w:tcPr>
            <w:tcW w:w="2608" w:type="dxa"/>
            <w:gridSpan w:val="2"/>
            <w:vAlign w:val="center"/>
          </w:tcPr>
          <w:p w:rsidR="00BC37C5" w:rsidRDefault="001D7656">
            <w:pPr>
              <w:pStyle w:val="10"/>
            </w:pPr>
            <w:r>
              <w:t>3</w:t>
            </w:r>
            <w:r>
              <w:t>月底</w:t>
            </w:r>
          </w:p>
        </w:tc>
        <w:tc>
          <w:tcPr>
            <w:tcW w:w="1587" w:type="dxa"/>
            <w:vAlign w:val="center"/>
          </w:tcPr>
          <w:p w:rsidR="00BC37C5" w:rsidRDefault="001D7656">
            <w:pPr>
              <w:pStyle w:val="10"/>
            </w:pPr>
            <w:r>
              <w:t>6</w:t>
            </w:r>
            <w:r>
              <w:t>月底</w:t>
            </w:r>
          </w:p>
        </w:tc>
        <w:tc>
          <w:tcPr>
            <w:tcW w:w="1304" w:type="dxa"/>
            <w:vAlign w:val="center"/>
          </w:tcPr>
          <w:p w:rsidR="00BC37C5" w:rsidRDefault="001D7656">
            <w:pPr>
              <w:pStyle w:val="10"/>
            </w:pPr>
            <w:r>
              <w:t>10</w:t>
            </w:r>
            <w:r>
              <w:t>月底</w:t>
            </w:r>
          </w:p>
        </w:tc>
        <w:tc>
          <w:tcPr>
            <w:tcW w:w="3119" w:type="dxa"/>
            <w:gridSpan w:val="2"/>
            <w:vAlign w:val="center"/>
          </w:tcPr>
          <w:p w:rsidR="00BC37C5" w:rsidRDefault="001D7656">
            <w:pPr>
              <w:pStyle w:val="10"/>
            </w:pPr>
            <w:r>
              <w:t>12</w:t>
            </w:r>
            <w:r>
              <w:t>月底</w:t>
            </w:r>
          </w:p>
        </w:tc>
      </w:tr>
      <w:tr w:rsidR="00BC37C5">
        <w:trPr>
          <w:trHeight w:val="369"/>
          <w:jc w:val="center"/>
        </w:trPr>
        <w:tc>
          <w:tcPr>
            <w:tcW w:w="1276" w:type="dxa"/>
            <w:vMerge/>
          </w:tcPr>
          <w:p w:rsidR="00BC37C5" w:rsidRDefault="00BC37C5"/>
        </w:tc>
        <w:tc>
          <w:tcPr>
            <w:tcW w:w="2608" w:type="dxa"/>
            <w:gridSpan w:val="2"/>
            <w:vAlign w:val="center"/>
          </w:tcPr>
          <w:p w:rsidR="00BC37C5" w:rsidRDefault="001D7656">
            <w:pPr>
              <w:pStyle w:val="3"/>
            </w:pPr>
            <w:r>
              <w:t>25%</w:t>
            </w:r>
          </w:p>
        </w:tc>
        <w:tc>
          <w:tcPr>
            <w:tcW w:w="1587" w:type="dxa"/>
            <w:vAlign w:val="center"/>
          </w:tcPr>
          <w:p w:rsidR="00BC37C5" w:rsidRDefault="001D7656">
            <w:pPr>
              <w:pStyle w:val="3"/>
            </w:pPr>
            <w:r>
              <w:t>50%</w:t>
            </w:r>
          </w:p>
        </w:tc>
        <w:tc>
          <w:tcPr>
            <w:tcW w:w="1304" w:type="dxa"/>
            <w:vAlign w:val="center"/>
          </w:tcPr>
          <w:p w:rsidR="00BC37C5" w:rsidRDefault="001D7656">
            <w:pPr>
              <w:pStyle w:val="3"/>
            </w:pPr>
            <w:r>
              <w:t>75%</w:t>
            </w:r>
          </w:p>
        </w:tc>
        <w:tc>
          <w:tcPr>
            <w:tcW w:w="3119" w:type="dxa"/>
            <w:gridSpan w:val="2"/>
            <w:vAlign w:val="center"/>
          </w:tcPr>
          <w:p w:rsidR="00BC37C5" w:rsidRDefault="001D7656">
            <w:pPr>
              <w:pStyle w:val="3"/>
            </w:pPr>
            <w:r>
              <w:t>100%</w:t>
            </w:r>
          </w:p>
        </w:tc>
      </w:tr>
      <w:tr w:rsidR="00BC37C5">
        <w:trPr>
          <w:trHeight w:val="369"/>
          <w:jc w:val="center"/>
        </w:trPr>
        <w:tc>
          <w:tcPr>
            <w:tcW w:w="1276" w:type="dxa"/>
            <w:vAlign w:val="center"/>
          </w:tcPr>
          <w:p w:rsidR="00BC37C5" w:rsidRDefault="001D7656">
            <w:pPr>
              <w:pStyle w:val="10"/>
            </w:pPr>
            <w:r>
              <w:t>绩效目标</w:t>
            </w:r>
          </w:p>
        </w:tc>
        <w:tc>
          <w:tcPr>
            <w:tcW w:w="8618" w:type="dxa"/>
            <w:gridSpan w:val="6"/>
            <w:vAlign w:val="center"/>
          </w:tcPr>
          <w:p w:rsidR="00BC37C5" w:rsidRDefault="001D7656">
            <w:pPr>
              <w:pStyle w:val="20"/>
            </w:pPr>
            <w:r>
              <w:t>1.</w:t>
            </w:r>
            <w:r>
              <w:t>根据</w:t>
            </w:r>
            <w:r>
              <w:t>2022</w:t>
            </w:r>
            <w:r>
              <w:t>年预算计划，及时按进度完成案件审判业务经费项目工作，保障人民法院依法履行审判执行业务的经费需要，</w:t>
            </w:r>
            <w:r>
              <w:t>2022</w:t>
            </w:r>
            <w:r>
              <w:t>年</w:t>
            </w:r>
            <w:r>
              <w:t>12</w:t>
            </w:r>
            <w:r>
              <w:t>月，完成审判执行业务经费工作。完成率</w:t>
            </w:r>
            <w:r>
              <w:t>100%</w:t>
            </w:r>
          </w:p>
        </w:tc>
      </w:tr>
    </w:tbl>
    <w:p w:rsidR="00BC37C5" w:rsidRDefault="001D7656">
      <w:pPr>
        <w:spacing w:line="2" w:lineRule="exact"/>
        <w:jc w:val="center"/>
      </w:pPr>
      <w:r>
        <w:rPr>
          <w:rFonts w:ascii="方正书宋_GBK" w:eastAsia="方正书宋_GBK" w:hAnsi="方正书宋_GBK" w:cs="方正书宋_GBK"/>
          <w:color w:val="000000"/>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BC37C5">
        <w:trPr>
          <w:trHeight w:val="397"/>
          <w:tblHeader/>
          <w:jc w:val="center"/>
        </w:trPr>
        <w:tc>
          <w:tcPr>
            <w:tcW w:w="1276" w:type="dxa"/>
            <w:vAlign w:val="center"/>
          </w:tcPr>
          <w:p w:rsidR="00BC37C5" w:rsidRDefault="001D7656">
            <w:pPr>
              <w:pStyle w:val="10"/>
            </w:pPr>
            <w:r>
              <w:t>一级指标</w:t>
            </w:r>
          </w:p>
        </w:tc>
        <w:tc>
          <w:tcPr>
            <w:tcW w:w="1276" w:type="dxa"/>
            <w:vAlign w:val="center"/>
          </w:tcPr>
          <w:p w:rsidR="00BC37C5" w:rsidRDefault="001D7656">
            <w:pPr>
              <w:pStyle w:val="10"/>
            </w:pPr>
            <w:r>
              <w:t>二级指标</w:t>
            </w:r>
          </w:p>
        </w:tc>
        <w:tc>
          <w:tcPr>
            <w:tcW w:w="1332" w:type="dxa"/>
            <w:vAlign w:val="center"/>
          </w:tcPr>
          <w:p w:rsidR="00BC37C5" w:rsidRDefault="001D7656">
            <w:pPr>
              <w:pStyle w:val="10"/>
            </w:pPr>
            <w:r>
              <w:t>三级指标</w:t>
            </w:r>
          </w:p>
        </w:tc>
        <w:tc>
          <w:tcPr>
            <w:tcW w:w="2891" w:type="dxa"/>
            <w:vAlign w:val="center"/>
          </w:tcPr>
          <w:p w:rsidR="00BC37C5" w:rsidRDefault="001D7656">
            <w:pPr>
              <w:pStyle w:val="10"/>
            </w:pPr>
            <w:r>
              <w:t>绩效指标描述</w:t>
            </w:r>
          </w:p>
        </w:tc>
        <w:tc>
          <w:tcPr>
            <w:tcW w:w="1276" w:type="dxa"/>
            <w:vAlign w:val="center"/>
          </w:tcPr>
          <w:p w:rsidR="00BC37C5" w:rsidRDefault="001D7656">
            <w:pPr>
              <w:pStyle w:val="10"/>
            </w:pPr>
            <w:r>
              <w:t>指标值</w:t>
            </w:r>
          </w:p>
        </w:tc>
        <w:tc>
          <w:tcPr>
            <w:tcW w:w="1843" w:type="dxa"/>
            <w:vAlign w:val="center"/>
          </w:tcPr>
          <w:p w:rsidR="00BC37C5" w:rsidRDefault="001D7656">
            <w:pPr>
              <w:pStyle w:val="10"/>
            </w:pPr>
            <w:r>
              <w:t>指标值确定依据</w:t>
            </w:r>
          </w:p>
        </w:tc>
      </w:tr>
      <w:tr w:rsidR="00BC37C5">
        <w:trPr>
          <w:trHeight w:val="369"/>
          <w:jc w:val="center"/>
        </w:trPr>
        <w:tc>
          <w:tcPr>
            <w:tcW w:w="1276" w:type="dxa"/>
            <w:vMerge w:val="restart"/>
            <w:vAlign w:val="center"/>
          </w:tcPr>
          <w:p w:rsidR="00BC37C5" w:rsidRDefault="001D7656">
            <w:pPr>
              <w:pStyle w:val="3"/>
            </w:pPr>
            <w:r>
              <w:t>产出指标</w:t>
            </w:r>
          </w:p>
        </w:tc>
        <w:tc>
          <w:tcPr>
            <w:tcW w:w="1276" w:type="dxa"/>
            <w:vAlign w:val="center"/>
          </w:tcPr>
          <w:p w:rsidR="00BC37C5" w:rsidRDefault="001D7656">
            <w:pPr>
              <w:pStyle w:val="20"/>
            </w:pPr>
            <w:r>
              <w:t>数量指标</w:t>
            </w:r>
          </w:p>
        </w:tc>
        <w:tc>
          <w:tcPr>
            <w:tcW w:w="1332" w:type="dxa"/>
            <w:vAlign w:val="center"/>
          </w:tcPr>
          <w:p w:rsidR="00BC37C5" w:rsidRDefault="001D7656">
            <w:pPr>
              <w:pStyle w:val="20"/>
            </w:pPr>
            <w:r>
              <w:t>项目完成情况</w:t>
            </w:r>
          </w:p>
        </w:tc>
        <w:tc>
          <w:tcPr>
            <w:tcW w:w="2891" w:type="dxa"/>
            <w:vAlign w:val="center"/>
          </w:tcPr>
          <w:p w:rsidR="00BC37C5" w:rsidRDefault="001D7656">
            <w:pPr>
              <w:pStyle w:val="20"/>
            </w:pPr>
            <w:r>
              <w:t>项目进度率</w:t>
            </w:r>
            <w:r>
              <w:t>100%</w:t>
            </w:r>
          </w:p>
        </w:tc>
        <w:tc>
          <w:tcPr>
            <w:tcW w:w="1276" w:type="dxa"/>
            <w:vAlign w:val="center"/>
          </w:tcPr>
          <w:p w:rsidR="00BC37C5" w:rsidRDefault="001D7656">
            <w:pPr>
              <w:pStyle w:val="20"/>
            </w:pPr>
            <w:r>
              <w:t>100%</w:t>
            </w:r>
          </w:p>
        </w:tc>
        <w:tc>
          <w:tcPr>
            <w:tcW w:w="1843" w:type="dxa"/>
            <w:vAlign w:val="center"/>
          </w:tcPr>
          <w:p w:rsidR="00BC37C5" w:rsidRDefault="001D7656">
            <w:pPr>
              <w:pStyle w:val="20"/>
            </w:pPr>
            <w:r>
              <w:t>按预算编制</w:t>
            </w:r>
          </w:p>
        </w:tc>
      </w:tr>
      <w:tr w:rsidR="00BC37C5">
        <w:trPr>
          <w:trHeight w:val="369"/>
          <w:jc w:val="center"/>
        </w:trPr>
        <w:tc>
          <w:tcPr>
            <w:tcW w:w="1276" w:type="dxa"/>
            <w:vMerge/>
            <w:vAlign w:val="center"/>
          </w:tcPr>
          <w:p w:rsidR="00BC37C5" w:rsidRDefault="00BC37C5"/>
        </w:tc>
        <w:tc>
          <w:tcPr>
            <w:tcW w:w="1276" w:type="dxa"/>
            <w:vAlign w:val="center"/>
          </w:tcPr>
          <w:p w:rsidR="00BC37C5" w:rsidRDefault="001D7656">
            <w:pPr>
              <w:pStyle w:val="20"/>
            </w:pPr>
            <w:r>
              <w:t>质量指标</w:t>
            </w:r>
          </w:p>
        </w:tc>
        <w:tc>
          <w:tcPr>
            <w:tcW w:w="1332" w:type="dxa"/>
            <w:vAlign w:val="center"/>
          </w:tcPr>
          <w:p w:rsidR="00BC37C5" w:rsidRDefault="001D7656">
            <w:pPr>
              <w:pStyle w:val="20"/>
            </w:pPr>
            <w:r>
              <w:t>质量情况</w:t>
            </w:r>
          </w:p>
        </w:tc>
        <w:tc>
          <w:tcPr>
            <w:tcW w:w="2891" w:type="dxa"/>
            <w:vAlign w:val="center"/>
          </w:tcPr>
          <w:p w:rsidR="00BC37C5" w:rsidRDefault="001D7656">
            <w:pPr>
              <w:pStyle w:val="20"/>
            </w:pPr>
            <w:r>
              <w:t>合格率</w:t>
            </w:r>
            <w:r>
              <w:t>100%</w:t>
            </w:r>
          </w:p>
        </w:tc>
        <w:tc>
          <w:tcPr>
            <w:tcW w:w="1276" w:type="dxa"/>
            <w:vAlign w:val="center"/>
          </w:tcPr>
          <w:p w:rsidR="00BC37C5" w:rsidRDefault="001D7656">
            <w:pPr>
              <w:pStyle w:val="20"/>
            </w:pPr>
            <w:r>
              <w:t>≥98%</w:t>
            </w:r>
          </w:p>
        </w:tc>
        <w:tc>
          <w:tcPr>
            <w:tcW w:w="1843" w:type="dxa"/>
            <w:vAlign w:val="center"/>
          </w:tcPr>
          <w:p w:rsidR="00BC37C5" w:rsidRDefault="001D7656">
            <w:pPr>
              <w:pStyle w:val="20"/>
            </w:pPr>
            <w:r>
              <w:t>合格</w:t>
            </w:r>
          </w:p>
        </w:tc>
      </w:tr>
      <w:tr w:rsidR="00BC37C5">
        <w:trPr>
          <w:trHeight w:val="369"/>
          <w:jc w:val="center"/>
        </w:trPr>
        <w:tc>
          <w:tcPr>
            <w:tcW w:w="1276" w:type="dxa"/>
            <w:vMerge/>
            <w:vAlign w:val="center"/>
          </w:tcPr>
          <w:p w:rsidR="00BC37C5" w:rsidRDefault="00BC37C5"/>
        </w:tc>
        <w:tc>
          <w:tcPr>
            <w:tcW w:w="1276" w:type="dxa"/>
            <w:vAlign w:val="center"/>
          </w:tcPr>
          <w:p w:rsidR="00BC37C5" w:rsidRDefault="001D7656">
            <w:pPr>
              <w:pStyle w:val="20"/>
            </w:pPr>
            <w:r>
              <w:t>时效指标</w:t>
            </w:r>
          </w:p>
        </w:tc>
        <w:tc>
          <w:tcPr>
            <w:tcW w:w="1332" w:type="dxa"/>
            <w:vAlign w:val="center"/>
          </w:tcPr>
          <w:p w:rsidR="00BC37C5" w:rsidRDefault="001D7656">
            <w:pPr>
              <w:pStyle w:val="20"/>
            </w:pPr>
            <w:r>
              <w:t>2022</w:t>
            </w:r>
            <w:r>
              <w:t>全年</w:t>
            </w:r>
          </w:p>
        </w:tc>
        <w:tc>
          <w:tcPr>
            <w:tcW w:w="2891" w:type="dxa"/>
            <w:vAlign w:val="center"/>
          </w:tcPr>
          <w:p w:rsidR="00BC37C5" w:rsidRDefault="001D7656">
            <w:pPr>
              <w:pStyle w:val="20"/>
            </w:pPr>
            <w:r>
              <w:t>2022</w:t>
            </w:r>
            <w:r>
              <w:t>全年</w:t>
            </w:r>
          </w:p>
        </w:tc>
        <w:tc>
          <w:tcPr>
            <w:tcW w:w="1276" w:type="dxa"/>
            <w:vAlign w:val="center"/>
          </w:tcPr>
          <w:p w:rsidR="00BC37C5" w:rsidRDefault="001D7656">
            <w:pPr>
              <w:pStyle w:val="20"/>
            </w:pPr>
            <w:r>
              <w:t>100%</w:t>
            </w:r>
          </w:p>
        </w:tc>
        <w:tc>
          <w:tcPr>
            <w:tcW w:w="1843" w:type="dxa"/>
            <w:vAlign w:val="center"/>
          </w:tcPr>
          <w:p w:rsidR="00BC37C5" w:rsidRDefault="001D7656">
            <w:pPr>
              <w:pStyle w:val="20"/>
            </w:pPr>
            <w:r>
              <w:t>2022</w:t>
            </w:r>
            <w:r>
              <w:t>年全年</w:t>
            </w:r>
          </w:p>
        </w:tc>
      </w:tr>
      <w:tr w:rsidR="00BC37C5">
        <w:trPr>
          <w:trHeight w:val="369"/>
          <w:jc w:val="center"/>
        </w:trPr>
        <w:tc>
          <w:tcPr>
            <w:tcW w:w="1276" w:type="dxa"/>
            <w:vMerge/>
            <w:vAlign w:val="center"/>
          </w:tcPr>
          <w:p w:rsidR="00BC37C5" w:rsidRDefault="00BC37C5"/>
        </w:tc>
        <w:tc>
          <w:tcPr>
            <w:tcW w:w="1276" w:type="dxa"/>
            <w:vAlign w:val="center"/>
          </w:tcPr>
          <w:p w:rsidR="00BC37C5" w:rsidRDefault="001D7656">
            <w:pPr>
              <w:pStyle w:val="20"/>
            </w:pPr>
            <w:r>
              <w:t>成本指标</w:t>
            </w:r>
          </w:p>
        </w:tc>
        <w:tc>
          <w:tcPr>
            <w:tcW w:w="1332" w:type="dxa"/>
            <w:vAlign w:val="center"/>
          </w:tcPr>
          <w:p w:rsidR="00BC37C5" w:rsidRDefault="001D7656">
            <w:pPr>
              <w:pStyle w:val="20"/>
            </w:pPr>
            <w:r>
              <w:t>预算数</w:t>
            </w:r>
          </w:p>
        </w:tc>
        <w:tc>
          <w:tcPr>
            <w:tcW w:w="2891" w:type="dxa"/>
            <w:vAlign w:val="center"/>
          </w:tcPr>
          <w:p w:rsidR="00BC37C5" w:rsidRDefault="001D7656">
            <w:pPr>
              <w:pStyle w:val="20"/>
            </w:pPr>
            <w:r>
              <w:t>预算成本</w:t>
            </w:r>
          </w:p>
        </w:tc>
        <w:tc>
          <w:tcPr>
            <w:tcW w:w="1276" w:type="dxa"/>
            <w:vAlign w:val="center"/>
          </w:tcPr>
          <w:p w:rsidR="00BC37C5" w:rsidRDefault="001D7656">
            <w:pPr>
              <w:pStyle w:val="20"/>
            </w:pPr>
            <w:r>
              <w:t>368.89</w:t>
            </w:r>
            <w:r>
              <w:t>万元</w:t>
            </w:r>
          </w:p>
        </w:tc>
        <w:tc>
          <w:tcPr>
            <w:tcW w:w="1843" w:type="dxa"/>
            <w:vAlign w:val="center"/>
          </w:tcPr>
          <w:p w:rsidR="00BC37C5" w:rsidRDefault="001D7656">
            <w:pPr>
              <w:pStyle w:val="20"/>
            </w:pPr>
            <w:r>
              <w:t>按预算编制</w:t>
            </w:r>
          </w:p>
        </w:tc>
      </w:tr>
      <w:tr w:rsidR="00BC37C5">
        <w:trPr>
          <w:trHeight w:val="369"/>
          <w:jc w:val="center"/>
        </w:trPr>
        <w:tc>
          <w:tcPr>
            <w:tcW w:w="1276" w:type="dxa"/>
            <w:vAlign w:val="center"/>
          </w:tcPr>
          <w:p w:rsidR="00BC37C5" w:rsidRDefault="001D7656">
            <w:pPr>
              <w:pStyle w:val="3"/>
            </w:pPr>
            <w:r>
              <w:t>效益指标</w:t>
            </w:r>
          </w:p>
        </w:tc>
        <w:tc>
          <w:tcPr>
            <w:tcW w:w="1276" w:type="dxa"/>
            <w:vAlign w:val="center"/>
          </w:tcPr>
          <w:p w:rsidR="00BC37C5" w:rsidRDefault="001D7656">
            <w:pPr>
              <w:pStyle w:val="20"/>
            </w:pPr>
            <w:r>
              <w:t>社会效益指标</w:t>
            </w:r>
          </w:p>
        </w:tc>
        <w:tc>
          <w:tcPr>
            <w:tcW w:w="1332" w:type="dxa"/>
            <w:vAlign w:val="center"/>
          </w:tcPr>
          <w:p w:rsidR="00BC37C5" w:rsidRDefault="001D7656">
            <w:pPr>
              <w:pStyle w:val="20"/>
            </w:pPr>
            <w:r>
              <w:t>改善基层法庭干警办公环境，提升法院形象</w:t>
            </w:r>
          </w:p>
        </w:tc>
        <w:tc>
          <w:tcPr>
            <w:tcW w:w="2891" w:type="dxa"/>
            <w:vAlign w:val="center"/>
          </w:tcPr>
          <w:p w:rsidR="00BC37C5" w:rsidRDefault="001D7656">
            <w:pPr>
              <w:pStyle w:val="20"/>
            </w:pPr>
            <w:r>
              <w:t>有所提升</w:t>
            </w:r>
          </w:p>
        </w:tc>
        <w:tc>
          <w:tcPr>
            <w:tcW w:w="1276" w:type="dxa"/>
            <w:vAlign w:val="center"/>
          </w:tcPr>
          <w:p w:rsidR="00BC37C5" w:rsidRDefault="001D7656">
            <w:pPr>
              <w:pStyle w:val="20"/>
            </w:pPr>
            <w:r>
              <w:t>有所提升</w:t>
            </w:r>
          </w:p>
        </w:tc>
        <w:tc>
          <w:tcPr>
            <w:tcW w:w="1843" w:type="dxa"/>
            <w:vAlign w:val="center"/>
          </w:tcPr>
          <w:p w:rsidR="00BC37C5" w:rsidRDefault="001D7656">
            <w:pPr>
              <w:pStyle w:val="20"/>
            </w:pPr>
            <w:r>
              <w:t>达到目标</w:t>
            </w:r>
          </w:p>
        </w:tc>
      </w:tr>
      <w:tr w:rsidR="00BC37C5">
        <w:trPr>
          <w:trHeight w:val="369"/>
          <w:jc w:val="center"/>
        </w:trPr>
        <w:tc>
          <w:tcPr>
            <w:tcW w:w="1276" w:type="dxa"/>
            <w:vAlign w:val="center"/>
          </w:tcPr>
          <w:p w:rsidR="00BC37C5" w:rsidRDefault="001D7656">
            <w:pPr>
              <w:pStyle w:val="3"/>
            </w:pPr>
            <w:r>
              <w:t>满意度指标</w:t>
            </w:r>
          </w:p>
        </w:tc>
        <w:tc>
          <w:tcPr>
            <w:tcW w:w="1276" w:type="dxa"/>
            <w:vAlign w:val="center"/>
          </w:tcPr>
          <w:p w:rsidR="00BC37C5" w:rsidRDefault="001D7656">
            <w:pPr>
              <w:pStyle w:val="20"/>
            </w:pPr>
            <w:r>
              <w:t>服务对象满意度指标</w:t>
            </w:r>
          </w:p>
        </w:tc>
        <w:tc>
          <w:tcPr>
            <w:tcW w:w="1332" w:type="dxa"/>
            <w:vAlign w:val="center"/>
          </w:tcPr>
          <w:p w:rsidR="00BC37C5" w:rsidRDefault="001D7656">
            <w:pPr>
              <w:pStyle w:val="20"/>
            </w:pPr>
            <w:r>
              <w:t>干警和当事人满意度</w:t>
            </w:r>
          </w:p>
        </w:tc>
        <w:tc>
          <w:tcPr>
            <w:tcW w:w="2891" w:type="dxa"/>
            <w:vAlign w:val="center"/>
          </w:tcPr>
          <w:p w:rsidR="00BC37C5" w:rsidRDefault="001D7656">
            <w:pPr>
              <w:pStyle w:val="20"/>
            </w:pPr>
            <w:r>
              <w:t>干警和当事人满意度</w:t>
            </w:r>
          </w:p>
        </w:tc>
        <w:tc>
          <w:tcPr>
            <w:tcW w:w="1276" w:type="dxa"/>
            <w:vAlign w:val="center"/>
          </w:tcPr>
          <w:p w:rsidR="00BC37C5" w:rsidRDefault="001D7656">
            <w:pPr>
              <w:pStyle w:val="20"/>
            </w:pPr>
            <w:r>
              <w:t>≥95%</w:t>
            </w:r>
          </w:p>
        </w:tc>
        <w:tc>
          <w:tcPr>
            <w:tcW w:w="1843" w:type="dxa"/>
            <w:vAlign w:val="center"/>
          </w:tcPr>
          <w:p w:rsidR="00BC37C5" w:rsidRDefault="001D7656">
            <w:pPr>
              <w:pStyle w:val="20"/>
            </w:pPr>
            <w:r>
              <w:t>满意</w:t>
            </w:r>
          </w:p>
        </w:tc>
      </w:tr>
    </w:tbl>
    <w:p w:rsidR="00BC37C5" w:rsidRDefault="00BC37C5">
      <w:pPr>
        <w:spacing w:line="584" w:lineRule="exact"/>
        <w:ind w:firstLineChars="200" w:firstLine="640"/>
        <w:rPr>
          <w:rFonts w:ascii="Times New Roman" w:eastAsia="黑体" w:hAnsi="黑体" w:cs="Times New Roman"/>
          <w:sz w:val="32"/>
          <w:szCs w:val="32"/>
        </w:rPr>
      </w:pPr>
    </w:p>
    <w:p w:rsidR="00BC37C5" w:rsidRDefault="00BC37C5">
      <w:pPr>
        <w:spacing w:line="584" w:lineRule="exact"/>
        <w:ind w:firstLineChars="200" w:firstLine="640"/>
        <w:rPr>
          <w:rFonts w:ascii="Times New Roman" w:eastAsia="黑体" w:hAnsi="黑体" w:cs="Times New Roman"/>
          <w:sz w:val="32"/>
          <w:szCs w:val="32"/>
        </w:rPr>
      </w:pPr>
    </w:p>
    <w:p w:rsidR="00BC37C5" w:rsidRDefault="00BC37C5">
      <w:pPr>
        <w:spacing w:line="584" w:lineRule="exact"/>
        <w:ind w:firstLineChars="200" w:firstLine="640"/>
        <w:rPr>
          <w:rFonts w:ascii="Times New Roman" w:eastAsia="黑体" w:hAnsi="黑体" w:cs="Times New Roman"/>
          <w:sz w:val="32"/>
          <w:szCs w:val="32"/>
        </w:rPr>
      </w:pPr>
    </w:p>
    <w:p w:rsidR="00BC37C5" w:rsidRDefault="00BC37C5">
      <w:pPr>
        <w:ind w:firstLine="560"/>
        <w:outlineLvl w:val="3"/>
        <w:rPr>
          <w:rFonts w:ascii="方正仿宋_GBK" w:eastAsia="方正仿宋_GBK" w:hAnsi="方正仿宋_GBK" w:cs="方正仿宋_GBK"/>
          <w:color w:val="000000"/>
          <w:sz w:val="28"/>
        </w:rPr>
      </w:pPr>
      <w:bookmarkStart w:id="9" w:name="_Toc_4_4_0000000012"/>
    </w:p>
    <w:p w:rsidR="00BC37C5" w:rsidRDefault="00BC37C5">
      <w:pPr>
        <w:ind w:firstLine="560"/>
        <w:outlineLvl w:val="3"/>
        <w:rPr>
          <w:rFonts w:ascii="方正仿宋_GBK" w:eastAsia="方正仿宋_GBK" w:hAnsi="方正仿宋_GBK" w:cs="方正仿宋_GBK"/>
          <w:color w:val="000000"/>
          <w:sz w:val="28"/>
        </w:rPr>
      </w:pPr>
    </w:p>
    <w:p w:rsidR="00BC37C5" w:rsidRDefault="00BC37C5">
      <w:pPr>
        <w:ind w:firstLine="560"/>
        <w:outlineLvl w:val="3"/>
        <w:rPr>
          <w:rFonts w:ascii="方正仿宋_GBK" w:eastAsia="方正仿宋_GBK" w:hAnsi="方正仿宋_GBK" w:cs="方正仿宋_GBK"/>
          <w:color w:val="000000"/>
          <w:sz w:val="28"/>
        </w:rPr>
      </w:pPr>
    </w:p>
    <w:p w:rsidR="00BC37C5" w:rsidRDefault="00BC37C5">
      <w:pPr>
        <w:ind w:firstLine="560"/>
        <w:outlineLvl w:val="3"/>
        <w:rPr>
          <w:rFonts w:ascii="方正仿宋_GBK" w:eastAsia="方正仿宋_GBK" w:hAnsi="方正仿宋_GBK" w:cs="方正仿宋_GBK"/>
          <w:color w:val="000000"/>
          <w:sz w:val="28"/>
        </w:rPr>
      </w:pPr>
    </w:p>
    <w:p w:rsidR="00BC37C5" w:rsidRDefault="00BC37C5">
      <w:pPr>
        <w:ind w:firstLine="560"/>
        <w:outlineLvl w:val="3"/>
        <w:rPr>
          <w:rFonts w:ascii="方正仿宋_GBK" w:eastAsia="方正仿宋_GBK" w:hAnsi="方正仿宋_GBK" w:cs="方正仿宋_GBK"/>
          <w:color w:val="000000"/>
          <w:sz w:val="28"/>
        </w:rPr>
      </w:pPr>
    </w:p>
    <w:p w:rsidR="00BC37C5" w:rsidRDefault="00BC37C5">
      <w:pPr>
        <w:ind w:firstLine="560"/>
        <w:outlineLvl w:val="3"/>
        <w:rPr>
          <w:rFonts w:ascii="方正仿宋_GBK" w:eastAsia="方正仿宋_GBK" w:hAnsi="方正仿宋_GBK" w:cs="方正仿宋_GBK"/>
          <w:color w:val="000000"/>
          <w:sz w:val="28"/>
        </w:rPr>
      </w:pPr>
    </w:p>
    <w:p w:rsidR="00BC37C5" w:rsidRDefault="00BC37C5">
      <w:pPr>
        <w:ind w:firstLine="560"/>
        <w:outlineLvl w:val="3"/>
        <w:rPr>
          <w:rFonts w:ascii="方正仿宋_GBK" w:eastAsia="方正仿宋_GBK" w:hAnsi="方正仿宋_GBK" w:cs="方正仿宋_GBK"/>
          <w:color w:val="000000"/>
          <w:sz w:val="28"/>
        </w:rPr>
      </w:pPr>
    </w:p>
    <w:p w:rsidR="00BC37C5" w:rsidRDefault="00BC37C5">
      <w:pPr>
        <w:ind w:firstLine="560"/>
        <w:outlineLvl w:val="3"/>
        <w:rPr>
          <w:rFonts w:ascii="方正仿宋_GBK" w:eastAsia="方正仿宋_GBK" w:hAnsi="方正仿宋_GBK" w:cs="方正仿宋_GBK"/>
          <w:color w:val="000000"/>
          <w:sz w:val="28"/>
        </w:rPr>
      </w:pPr>
    </w:p>
    <w:p w:rsidR="00BC37C5" w:rsidRDefault="00BC37C5">
      <w:pPr>
        <w:ind w:firstLine="560"/>
        <w:outlineLvl w:val="3"/>
        <w:rPr>
          <w:rFonts w:ascii="方正仿宋_GBK" w:eastAsia="方正仿宋_GBK" w:hAnsi="方正仿宋_GBK" w:cs="方正仿宋_GBK"/>
          <w:color w:val="000000"/>
          <w:sz w:val="28"/>
        </w:rPr>
      </w:pPr>
    </w:p>
    <w:p w:rsidR="00BC37C5" w:rsidRDefault="00BC37C5">
      <w:pPr>
        <w:ind w:firstLine="560"/>
        <w:outlineLvl w:val="3"/>
        <w:rPr>
          <w:rFonts w:ascii="方正仿宋_GBK" w:eastAsia="方正仿宋_GBK" w:hAnsi="方正仿宋_GBK" w:cs="方正仿宋_GBK"/>
          <w:color w:val="000000"/>
          <w:sz w:val="28"/>
        </w:rPr>
      </w:pPr>
    </w:p>
    <w:p w:rsidR="00BC37C5" w:rsidRDefault="00BC37C5">
      <w:pPr>
        <w:ind w:firstLine="560"/>
        <w:outlineLvl w:val="3"/>
        <w:rPr>
          <w:rFonts w:ascii="方正仿宋_GBK" w:eastAsia="方正仿宋_GBK" w:hAnsi="方正仿宋_GBK" w:cs="方正仿宋_GBK"/>
          <w:color w:val="000000"/>
          <w:sz w:val="28"/>
        </w:rPr>
      </w:pPr>
    </w:p>
    <w:p w:rsidR="00BC37C5" w:rsidRDefault="00BC37C5">
      <w:pPr>
        <w:ind w:firstLine="560"/>
        <w:outlineLvl w:val="3"/>
        <w:rPr>
          <w:rFonts w:ascii="方正仿宋_GBK" w:eastAsia="方正仿宋_GBK" w:hAnsi="方正仿宋_GBK" w:cs="方正仿宋_GBK"/>
          <w:color w:val="000000"/>
          <w:sz w:val="28"/>
        </w:rPr>
      </w:pPr>
    </w:p>
    <w:p w:rsidR="00BC37C5" w:rsidRDefault="001D7656">
      <w:pPr>
        <w:ind w:firstLine="560"/>
        <w:outlineLvl w:val="3"/>
      </w:pPr>
      <w:r>
        <w:rPr>
          <w:rFonts w:ascii="方正仿宋_GBK" w:eastAsia="方正仿宋_GBK" w:hAnsi="方正仿宋_GBK" w:cs="方正仿宋_GBK"/>
          <w:color w:val="000000"/>
          <w:sz w:val="28"/>
        </w:rPr>
        <w:lastRenderedPageBreak/>
        <w:t>9.</w:t>
      </w:r>
      <w:r>
        <w:rPr>
          <w:rFonts w:ascii="方正仿宋_GBK" w:eastAsia="方正仿宋_GBK" w:hAnsi="方正仿宋_GBK" w:cs="方正仿宋_GBK"/>
          <w:color w:val="000000"/>
          <w:sz w:val="28"/>
        </w:rPr>
        <w:t>文安县人民法院办公设备购置项目绩效目标表</w:t>
      </w:r>
      <w:bookmarkEnd w:id="9"/>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BC37C5">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BC37C5" w:rsidRDefault="001D7656">
            <w:pPr>
              <w:pStyle w:val="5"/>
            </w:pPr>
            <w:r>
              <w:t>135001</w:t>
            </w:r>
            <w:r>
              <w:t>文安县人民法院本级</w:t>
            </w:r>
          </w:p>
        </w:tc>
        <w:tc>
          <w:tcPr>
            <w:tcW w:w="1843" w:type="dxa"/>
            <w:tcBorders>
              <w:top w:val="single" w:sz="6" w:space="0" w:color="FFFFFF"/>
              <w:left w:val="single" w:sz="6" w:space="0" w:color="FFFFFF"/>
              <w:right w:val="single" w:sz="6" w:space="0" w:color="FFFFFF"/>
            </w:tcBorders>
            <w:vAlign w:val="center"/>
          </w:tcPr>
          <w:p w:rsidR="00BC37C5" w:rsidRDefault="001D7656">
            <w:pPr>
              <w:pStyle w:val="4"/>
            </w:pPr>
            <w:r>
              <w:t>单位：元</w:t>
            </w:r>
          </w:p>
        </w:tc>
      </w:tr>
      <w:tr w:rsidR="00BC37C5">
        <w:trPr>
          <w:trHeight w:val="369"/>
          <w:jc w:val="center"/>
        </w:trPr>
        <w:tc>
          <w:tcPr>
            <w:tcW w:w="1276" w:type="dxa"/>
            <w:vAlign w:val="center"/>
          </w:tcPr>
          <w:p w:rsidR="00BC37C5" w:rsidRDefault="001D7656">
            <w:pPr>
              <w:pStyle w:val="10"/>
            </w:pPr>
            <w:r>
              <w:t>项目编码</w:t>
            </w:r>
          </w:p>
        </w:tc>
        <w:tc>
          <w:tcPr>
            <w:tcW w:w="2608" w:type="dxa"/>
            <w:gridSpan w:val="2"/>
            <w:vAlign w:val="center"/>
          </w:tcPr>
          <w:p w:rsidR="00BC37C5" w:rsidRDefault="001D7656">
            <w:pPr>
              <w:pStyle w:val="20"/>
            </w:pPr>
            <w:r>
              <w:t>13102622P002376102994</w:t>
            </w:r>
          </w:p>
        </w:tc>
        <w:tc>
          <w:tcPr>
            <w:tcW w:w="1587" w:type="dxa"/>
            <w:vAlign w:val="center"/>
          </w:tcPr>
          <w:p w:rsidR="00BC37C5" w:rsidRDefault="001D7656">
            <w:pPr>
              <w:pStyle w:val="10"/>
            </w:pPr>
            <w:r>
              <w:t>项目名称</w:t>
            </w:r>
          </w:p>
        </w:tc>
        <w:tc>
          <w:tcPr>
            <w:tcW w:w="4423" w:type="dxa"/>
            <w:gridSpan w:val="3"/>
            <w:vAlign w:val="center"/>
          </w:tcPr>
          <w:p w:rsidR="00BC37C5" w:rsidRDefault="001D7656">
            <w:pPr>
              <w:pStyle w:val="20"/>
            </w:pPr>
            <w:r>
              <w:t>文安县人民法院办公设备购置项目</w:t>
            </w:r>
          </w:p>
        </w:tc>
      </w:tr>
      <w:tr w:rsidR="00BC37C5">
        <w:trPr>
          <w:trHeight w:val="369"/>
          <w:jc w:val="center"/>
        </w:trPr>
        <w:tc>
          <w:tcPr>
            <w:tcW w:w="1276" w:type="dxa"/>
            <w:vMerge w:val="restart"/>
            <w:vAlign w:val="center"/>
          </w:tcPr>
          <w:p w:rsidR="00BC37C5" w:rsidRDefault="001D7656">
            <w:pPr>
              <w:pStyle w:val="10"/>
            </w:pPr>
            <w:r>
              <w:t>预算规模及资金用途</w:t>
            </w:r>
          </w:p>
        </w:tc>
        <w:tc>
          <w:tcPr>
            <w:tcW w:w="1276" w:type="dxa"/>
            <w:vAlign w:val="center"/>
          </w:tcPr>
          <w:p w:rsidR="00BC37C5" w:rsidRDefault="001D7656">
            <w:pPr>
              <w:pStyle w:val="10"/>
            </w:pPr>
            <w:r>
              <w:t>预算数</w:t>
            </w:r>
          </w:p>
        </w:tc>
        <w:tc>
          <w:tcPr>
            <w:tcW w:w="1332" w:type="dxa"/>
            <w:vAlign w:val="center"/>
          </w:tcPr>
          <w:p w:rsidR="00BC37C5" w:rsidRDefault="001D7656">
            <w:pPr>
              <w:pStyle w:val="20"/>
            </w:pPr>
            <w:r>
              <w:t>700000.00</w:t>
            </w:r>
          </w:p>
        </w:tc>
        <w:tc>
          <w:tcPr>
            <w:tcW w:w="1587" w:type="dxa"/>
            <w:vAlign w:val="center"/>
          </w:tcPr>
          <w:p w:rsidR="00BC37C5" w:rsidRDefault="001D7656">
            <w:pPr>
              <w:pStyle w:val="10"/>
            </w:pPr>
            <w:r>
              <w:t>其中：财政</w:t>
            </w:r>
            <w:r>
              <w:t xml:space="preserve">    </w:t>
            </w:r>
            <w:r>
              <w:t>资金</w:t>
            </w:r>
          </w:p>
        </w:tc>
        <w:tc>
          <w:tcPr>
            <w:tcW w:w="1304" w:type="dxa"/>
            <w:vAlign w:val="center"/>
          </w:tcPr>
          <w:p w:rsidR="00BC37C5" w:rsidRDefault="001D7656">
            <w:pPr>
              <w:pStyle w:val="20"/>
            </w:pPr>
            <w:r>
              <w:t>700000.00</w:t>
            </w:r>
          </w:p>
        </w:tc>
        <w:tc>
          <w:tcPr>
            <w:tcW w:w="1276" w:type="dxa"/>
            <w:vAlign w:val="center"/>
          </w:tcPr>
          <w:p w:rsidR="00BC37C5" w:rsidRDefault="001D7656">
            <w:pPr>
              <w:pStyle w:val="10"/>
            </w:pPr>
            <w:r>
              <w:t>其他资金</w:t>
            </w:r>
          </w:p>
        </w:tc>
        <w:tc>
          <w:tcPr>
            <w:tcW w:w="1843" w:type="dxa"/>
            <w:vAlign w:val="center"/>
          </w:tcPr>
          <w:p w:rsidR="00BC37C5" w:rsidRDefault="001D7656">
            <w:pPr>
              <w:pStyle w:val="20"/>
            </w:pPr>
            <w:r>
              <w:t xml:space="preserve"> </w:t>
            </w:r>
          </w:p>
        </w:tc>
      </w:tr>
      <w:tr w:rsidR="00BC37C5">
        <w:trPr>
          <w:trHeight w:val="369"/>
          <w:jc w:val="center"/>
        </w:trPr>
        <w:tc>
          <w:tcPr>
            <w:tcW w:w="1276" w:type="dxa"/>
            <w:vMerge/>
          </w:tcPr>
          <w:p w:rsidR="00BC37C5" w:rsidRDefault="00BC37C5"/>
        </w:tc>
        <w:tc>
          <w:tcPr>
            <w:tcW w:w="8618" w:type="dxa"/>
            <w:gridSpan w:val="6"/>
            <w:vAlign w:val="center"/>
          </w:tcPr>
          <w:p w:rsidR="00BC37C5" w:rsidRDefault="001D7656">
            <w:pPr>
              <w:pStyle w:val="20"/>
            </w:pPr>
            <w:r>
              <w:t>从</w:t>
            </w:r>
            <w:r>
              <w:t>2022</w:t>
            </w:r>
            <w:r>
              <w:t>年开始安排法院办公设备购置项目，通过车辆更新以保障审判执行工作的正常开展，提高工作效率。</w:t>
            </w:r>
          </w:p>
        </w:tc>
      </w:tr>
      <w:tr w:rsidR="00BC37C5">
        <w:trPr>
          <w:trHeight w:val="369"/>
          <w:jc w:val="center"/>
        </w:trPr>
        <w:tc>
          <w:tcPr>
            <w:tcW w:w="1276" w:type="dxa"/>
            <w:vMerge w:val="restart"/>
            <w:vAlign w:val="center"/>
          </w:tcPr>
          <w:p w:rsidR="00BC37C5" w:rsidRDefault="001D7656">
            <w:pPr>
              <w:pStyle w:val="10"/>
            </w:pPr>
            <w:r>
              <w:t>资金支出计划（</w:t>
            </w:r>
            <w:r>
              <w:t>%</w:t>
            </w:r>
            <w:r>
              <w:t>）</w:t>
            </w:r>
          </w:p>
        </w:tc>
        <w:tc>
          <w:tcPr>
            <w:tcW w:w="2608" w:type="dxa"/>
            <w:gridSpan w:val="2"/>
            <w:vAlign w:val="center"/>
          </w:tcPr>
          <w:p w:rsidR="00BC37C5" w:rsidRDefault="001D7656">
            <w:pPr>
              <w:pStyle w:val="10"/>
            </w:pPr>
            <w:r>
              <w:t>3</w:t>
            </w:r>
            <w:r>
              <w:t>月底</w:t>
            </w:r>
          </w:p>
        </w:tc>
        <w:tc>
          <w:tcPr>
            <w:tcW w:w="1587" w:type="dxa"/>
            <w:vAlign w:val="center"/>
          </w:tcPr>
          <w:p w:rsidR="00BC37C5" w:rsidRDefault="001D7656">
            <w:pPr>
              <w:pStyle w:val="10"/>
            </w:pPr>
            <w:r>
              <w:t>6</w:t>
            </w:r>
            <w:r>
              <w:t>月底</w:t>
            </w:r>
          </w:p>
        </w:tc>
        <w:tc>
          <w:tcPr>
            <w:tcW w:w="1304" w:type="dxa"/>
            <w:vAlign w:val="center"/>
          </w:tcPr>
          <w:p w:rsidR="00BC37C5" w:rsidRDefault="001D7656">
            <w:pPr>
              <w:pStyle w:val="10"/>
            </w:pPr>
            <w:r>
              <w:t>10</w:t>
            </w:r>
            <w:r>
              <w:t>月底</w:t>
            </w:r>
          </w:p>
        </w:tc>
        <w:tc>
          <w:tcPr>
            <w:tcW w:w="3119" w:type="dxa"/>
            <w:gridSpan w:val="2"/>
            <w:vAlign w:val="center"/>
          </w:tcPr>
          <w:p w:rsidR="00BC37C5" w:rsidRDefault="001D7656">
            <w:pPr>
              <w:pStyle w:val="10"/>
            </w:pPr>
            <w:r>
              <w:t>12</w:t>
            </w:r>
            <w:r>
              <w:t>月底</w:t>
            </w:r>
          </w:p>
        </w:tc>
      </w:tr>
      <w:tr w:rsidR="00BC37C5">
        <w:trPr>
          <w:trHeight w:val="369"/>
          <w:jc w:val="center"/>
        </w:trPr>
        <w:tc>
          <w:tcPr>
            <w:tcW w:w="1276" w:type="dxa"/>
            <w:vMerge/>
          </w:tcPr>
          <w:p w:rsidR="00BC37C5" w:rsidRDefault="00BC37C5"/>
        </w:tc>
        <w:tc>
          <w:tcPr>
            <w:tcW w:w="2608" w:type="dxa"/>
            <w:gridSpan w:val="2"/>
            <w:vAlign w:val="center"/>
          </w:tcPr>
          <w:p w:rsidR="00BC37C5" w:rsidRDefault="001D7656">
            <w:pPr>
              <w:pStyle w:val="3"/>
            </w:pPr>
            <w:r>
              <w:t>25%</w:t>
            </w:r>
          </w:p>
        </w:tc>
        <w:tc>
          <w:tcPr>
            <w:tcW w:w="1587" w:type="dxa"/>
            <w:vAlign w:val="center"/>
          </w:tcPr>
          <w:p w:rsidR="00BC37C5" w:rsidRDefault="001D7656">
            <w:pPr>
              <w:pStyle w:val="3"/>
            </w:pPr>
            <w:r>
              <w:t>50%</w:t>
            </w:r>
          </w:p>
        </w:tc>
        <w:tc>
          <w:tcPr>
            <w:tcW w:w="1304" w:type="dxa"/>
            <w:vAlign w:val="center"/>
          </w:tcPr>
          <w:p w:rsidR="00BC37C5" w:rsidRDefault="001D7656">
            <w:pPr>
              <w:pStyle w:val="3"/>
            </w:pPr>
            <w:r>
              <w:t>75%</w:t>
            </w:r>
          </w:p>
        </w:tc>
        <w:tc>
          <w:tcPr>
            <w:tcW w:w="3119" w:type="dxa"/>
            <w:gridSpan w:val="2"/>
            <w:vAlign w:val="center"/>
          </w:tcPr>
          <w:p w:rsidR="00BC37C5" w:rsidRDefault="001D7656">
            <w:pPr>
              <w:pStyle w:val="3"/>
            </w:pPr>
            <w:r>
              <w:t>100%</w:t>
            </w:r>
          </w:p>
        </w:tc>
      </w:tr>
      <w:tr w:rsidR="00BC37C5">
        <w:trPr>
          <w:trHeight w:val="369"/>
          <w:jc w:val="center"/>
        </w:trPr>
        <w:tc>
          <w:tcPr>
            <w:tcW w:w="1276" w:type="dxa"/>
            <w:vAlign w:val="center"/>
          </w:tcPr>
          <w:p w:rsidR="00BC37C5" w:rsidRDefault="001D7656">
            <w:pPr>
              <w:pStyle w:val="10"/>
            </w:pPr>
            <w:r>
              <w:t>绩效目标</w:t>
            </w:r>
          </w:p>
        </w:tc>
        <w:tc>
          <w:tcPr>
            <w:tcW w:w="8618" w:type="dxa"/>
            <w:gridSpan w:val="6"/>
            <w:vAlign w:val="center"/>
          </w:tcPr>
          <w:p w:rsidR="00BC37C5" w:rsidRDefault="001D7656">
            <w:pPr>
              <w:pStyle w:val="20"/>
            </w:pPr>
            <w:r>
              <w:t>1.</w:t>
            </w:r>
            <w:r>
              <w:t>从</w:t>
            </w:r>
            <w:r>
              <w:t>2022</w:t>
            </w:r>
            <w:r>
              <w:t>年开始安排法院办公设备购置项目，通过车辆更新以保障审判执行工作的正常开展，提高工作效率。</w:t>
            </w:r>
          </w:p>
        </w:tc>
      </w:tr>
    </w:tbl>
    <w:p w:rsidR="00BC37C5" w:rsidRDefault="001D7656">
      <w:pPr>
        <w:spacing w:line="2" w:lineRule="exact"/>
        <w:jc w:val="center"/>
      </w:pPr>
      <w:r>
        <w:rPr>
          <w:rFonts w:ascii="方正书宋_GBK" w:eastAsia="方正书宋_GBK" w:hAnsi="方正书宋_GBK" w:cs="方正书宋_GBK"/>
          <w:color w:val="000000"/>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BC37C5">
        <w:trPr>
          <w:trHeight w:val="397"/>
          <w:tblHeader/>
          <w:jc w:val="center"/>
        </w:trPr>
        <w:tc>
          <w:tcPr>
            <w:tcW w:w="1276" w:type="dxa"/>
            <w:vAlign w:val="center"/>
          </w:tcPr>
          <w:p w:rsidR="00BC37C5" w:rsidRDefault="001D7656">
            <w:pPr>
              <w:pStyle w:val="10"/>
            </w:pPr>
            <w:r>
              <w:t>一级指标</w:t>
            </w:r>
          </w:p>
        </w:tc>
        <w:tc>
          <w:tcPr>
            <w:tcW w:w="1276" w:type="dxa"/>
            <w:vAlign w:val="center"/>
          </w:tcPr>
          <w:p w:rsidR="00BC37C5" w:rsidRDefault="001D7656">
            <w:pPr>
              <w:pStyle w:val="10"/>
            </w:pPr>
            <w:r>
              <w:t>二级指标</w:t>
            </w:r>
          </w:p>
        </w:tc>
        <w:tc>
          <w:tcPr>
            <w:tcW w:w="1332" w:type="dxa"/>
            <w:vAlign w:val="center"/>
          </w:tcPr>
          <w:p w:rsidR="00BC37C5" w:rsidRDefault="001D7656">
            <w:pPr>
              <w:pStyle w:val="10"/>
            </w:pPr>
            <w:r>
              <w:t>三级指标</w:t>
            </w:r>
          </w:p>
        </w:tc>
        <w:tc>
          <w:tcPr>
            <w:tcW w:w="2891" w:type="dxa"/>
            <w:vAlign w:val="center"/>
          </w:tcPr>
          <w:p w:rsidR="00BC37C5" w:rsidRDefault="001D7656">
            <w:pPr>
              <w:pStyle w:val="10"/>
            </w:pPr>
            <w:r>
              <w:t>绩效指标描述</w:t>
            </w:r>
          </w:p>
        </w:tc>
        <w:tc>
          <w:tcPr>
            <w:tcW w:w="1276" w:type="dxa"/>
            <w:vAlign w:val="center"/>
          </w:tcPr>
          <w:p w:rsidR="00BC37C5" w:rsidRDefault="001D7656">
            <w:pPr>
              <w:pStyle w:val="10"/>
            </w:pPr>
            <w:r>
              <w:t>指标值</w:t>
            </w:r>
          </w:p>
        </w:tc>
        <w:tc>
          <w:tcPr>
            <w:tcW w:w="1843" w:type="dxa"/>
            <w:vAlign w:val="center"/>
          </w:tcPr>
          <w:p w:rsidR="00BC37C5" w:rsidRDefault="001D7656">
            <w:pPr>
              <w:pStyle w:val="10"/>
            </w:pPr>
            <w:r>
              <w:t>指标值确定依据</w:t>
            </w:r>
          </w:p>
        </w:tc>
      </w:tr>
      <w:tr w:rsidR="00BC37C5">
        <w:trPr>
          <w:trHeight w:val="369"/>
          <w:jc w:val="center"/>
        </w:trPr>
        <w:tc>
          <w:tcPr>
            <w:tcW w:w="1276" w:type="dxa"/>
            <w:vMerge w:val="restart"/>
            <w:vAlign w:val="center"/>
          </w:tcPr>
          <w:p w:rsidR="00BC37C5" w:rsidRDefault="001D7656">
            <w:pPr>
              <w:pStyle w:val="3"/>
            </w:pPr>
            <w:r>
              <w:t>产出指标</w:t>
            </w:r>
          </w:p>
        </w:tc>
        <w:tc>
          <w:tcPr>
            <w:tcW w:w="1276" w:type="dxa"/>
            <w:vAlign w:val="center"/>
          </w:tcPr>
          <w:p w:rsidR="00BC37C5" w:rsidRDefault="001D7656">
            <w:pPr>
              <w:pStyle w:val="20"/>
            </w:pPr>
            <w:r>
              <w:t>数量指标</w:t>
            </w:r>
          </w:p>
        </w:tc>
        <w:tc>
          <w:tcPr>
            <w:tcW w:w="1332" w:type="dxa"/>
            <w:vAlign w:val="center"/>
          </w:tcPr>
          <w:p w:rsidR="00BC37C5" w:rsidRDefault="001D7656">
            <w:pPr>
              <w:pStyle w:val="20"/>
            </w:pPr>
            <w:r>
              <w:t>项目完成情况</w:t>
            </w:r>
          </w:p>
        </w:tc>
        <w:tc>
          <w:tcPr>
            <w:tcW w:w="2891" w:type="dxa"/>
            <w:vAlign w:val="center"/>
          </w:tcPr>
          <w:p w:rsidR="00BC37C5" w:rsidRDefault="001D7656">
            <w:pPr>
              <w:pStyle w:val="20"/>
            </w:pPr>
            <w:r>
              <w:t>项目进度率</w:t>
            </w:r>
            <w:r>
              <w:t>100%</w:t>
            </w:r>
          </w:p>
        </w:tc>
        <w:tc>
          <w:tcPr>
            <w:tcW w:w="1276" w:type="dxa"/>
            <w:vAlign w:val="center"/>
          </w:tcPr>
          <w:p w:rsidR="00BC37C5" w:rsidRDefault="001D7656">
            <w:pPr>
              <w:pStyle w:val="20"/>
            </w:pPr>
            <w:r>
              <w:t>100%</w:t>
            </w:r>
          </w:p>
        </w:tc>
        <w:tc>
          <w:tcPr>
            <w:tcW w:w="1843" w:type="dxa"/>
            <w:vAlign w:val="center"/>
          </w:tcPr>
          <w:p w:rsidR="00BC37C5" w:rsidRDefault="001D7656">
            <w:pPr>
              <w:pStyle w:val="20"/>
            </w:pPr>
            <w:r>
              <w:t>按预算编制</w:t>
            </w:r>
          </w:p>
        </w:tc>
      </w:tr>
      <w:tr w:rsidR="00BC37C5">
        <w:trPr>
          <w:trHeight w:val="369"/>
          <w:jc w:val="center"/>
        </w:trPr>
        <w:tc>
          <w:tcPr>
            <w:tcW w:w="1276" w:type="dxa"/>
            <w:vMerge/>
            <w:vAlign w:val="center"/>
          </w:tcPr>
          <w:p w:rsidR="00BC37C5" w:rsidRDefault="00BC37C5"/>
        </w:tc>
        <w:tc>
          <w:tcPr>
            <w:tcW w:w="1276" w:type="dxa"/>
            <w:vAlign w:val="center"/>
          </w:tcPr>
          <w:p w:rsidR="00BC37C5" w:rsidRDefault="001D7656">
            <w:pPr>
              <w:pStyle w:val="20"/>
            </w:pPr>
            <w:r>
              <w:t>质量指标</w:t>
            </w:r>
          </w:p>
        </w:tc>
        <w:tc>
          <w:tcPr>
            <w:tcW w:w="1332" w:type="dxa"/>
            <w:vAlign w:val="center"/>
          </w:tcPr>
          <w:p w:rsidR="00BC37C5" w:rsidRDefault="001D7656">
            <w:pPr>
              <w:pStyle w:val="20"/>
            </w:pPr>
            <w:r>
              <w:t>质量情况</w:t>
            </w:r>
          </w:p>
        </w:tc>
        <w:tc>
          <w:tcPr>
            <w:tcW w:w="2891" w:type="dxa"/>
            <w:vAlign w:val="center"/>
          </w:tcPr>
          <w:p w:rsidR="00BC37C5" w:rsidRDefault="001D7656">
            <w:pPr>
              <w:pStyle w:val="20"/>
            </w:pPr>
            <w:r>
              <w:t>合格率</w:t>
            </w:r>
            <w:r>
              <w:t>100%</w:t>
            </w:r>
          </w:p>
        </w:tc>
        <w:tc>
          <w:tcPr>
            <w:tcW w:w="1276" w:type="dxa"/>
            <w:vAlign w:val="center"/>
          </w:tcPr>
          <w:p w:rsidR="00BC37C5" w:rsidRDefault="001D7656">
            <w:pPr>
              <w:pStyle w:val="20"/>
            </w:pPr>
            <w:r>
              <w:t>≥98%</w:t>
            </w:r>
          </w:p>
        </w:tc>
        <w:tc>
          <w:tcPr>
            <w:tcW w:w="1843" w:type="dxa"/>
            <w:vAlign w:val="center"/>
          </w:tcPr>
          <w:p w:rsidR="00BC37C5" w:rsidRDefault="001D7656">
            <w:pPr>
              <w:pStyle w:val="20"/>
            </w:pPr>
            <w:r>
              <w:t>合格</w:t>
            </w:r>
          </w:p>
        </w:tc>
      </w:tr>
      <w:tr w:rsidR="00BC37C5">
        <w:trPr>
          <w:trHeight w:val="369"/>
          <w:jc w:val="center"/>
        </w:trPr>
        <w:tc>
          <w:tcPr>
            <w:tcW w:w="1276" w:type="dxa"/>
            <w:vMerge/>
            <w:vAlign w:val="center"/>
          </w:tcPr>
          <w:p w:rsidR="00BC37C5" w:rsidRDefault="00BC37C5"/>
        </w:tc>
        <w:tc>
          <w:tcPr>
            <w:tcW w:w="1276" w:type="dxa"/>
            <w:vAlign w:val="center"/>
          </w:tcPr>
          <w:p w:rsidR="00BC37C5" w:rsidRDefault="001D7656">
            <w:pPr>
              <w:pStyle w:val="20"/>
            </w:pPr>
            <w:r>
              <w:t>时效指标</w:t>
            </w:r>
          </w:p>
        </w:tc>
        <w:tc>
          <w:tcPr>
            <w:tcW w:w="1332" w:type="dxa"/>
            <w:vAlign w:val="center"/>
          </w:tcPr>
          <w:p w:rsidR="00BC37C5" w:rsidRDefault="001D7656">
            <w:pPr>
              <w:pStyle w:val="20"/>
            </w:pPr>
            <w:r>
              <w:t>2022</w:t>
            </w:r>
            <w:r>
              <w:t>全年</w:t>
            </w:r>
          </w:p>
        </w:tc>
        <w:tc>
          <w:tcPr>
            <w:tcW w:w="2891" w:type="dxa"/>
            <w:vAlign w:val="center"/>
          </w:tcPr>
          <w:p w:rsidR="00BC37C5" w:rsidRDefault="001D7656">
            <w:pPr>
              <w:pStyle w:val="20"/>
            </w:pPr>
            <w:r>
              <w:t>2022</w:t>
            </w:r>
            <w:r>
              <w:t>全年</w:t>
            </w:r>
          </w:p>
        </w:tc>
        <w:tc>
          <w:tcPr>
            <w:tcW w:w="1276" w:type="dxa"/>
            <w:vAlign w:val="center"/>
          </w:tcPr>
          <w:p w:rsidR="00BC37C5" w:rsidRDefault="001D7656">
            <w:pPr>
              <w:pStyle w:val="20"/>
            </w:pPr>
            <w:r>
              <w:t>100%</w:t>
            </w:r>
          </w:p>
        </w:tc>
        <w:tc>
          <w:tcPr>
            <w:tcW w:w="1843" w:type="dxa"/>
            <w:vAlign w:val="center"/>
          </w:tcPr>
          <w:p w:rsidR="00BC37C5" w:rsidRDefault="001D7656">
            <w:pPr>
              <w:pStyle w:val="20"/>
            </w:pPr>
            <w:r>
              <w:t>2022</w:t>
            </w:r>
            <w:r>
              <w:t>年全年</w:t>
            </w:r>
          </w:p>
        </w:tc>
      </w:tr>
      <w:tr w:rsidR="00BC37C5">
        <w:trPr>
          <w:trHeight w:val="369"/>
          <w:jc w:val="center"/>
        </w:trPr>
        <w:tc>
          <w:tcPr>
            <w:tcW w:w="1276" w:type="dxa"/>
            <w:vMerge/>
            <w:vAlign w:val="center"/>
          </w:tcPr>
          <w:p w:rsidR="00BC37C5" w:rsidRDefault="00BC37C5"/>
        </w:tc>
        <w:tc>
          <w:tcPr>
            <w:tcW w:w="1276" w:type="dxa"/>
            <w:vAlign w:val="center"/>
          </w:tcPr>
          <w:p w:rsidR="00BC37C5" w:rsidRDefault="001D7656">
            <w:pPr>
              <w:pStyle w:val="20"/>
            </w:pPr>
            <w:r>
              <w:t>成本指标</w:t>
            </w:r>
          </w:p>
        </w:tc>
        <w:tc>
          <w:tcPr>
            <w:tcW w:w="1332" w:type="dxa"/>
            <w:vAlign w:val="center"/>
          </w:tcPr>
          <w:p w:rsidR="00BC37C5" w:rsidRDefault="001D7656">
            <w:pPr>
              <w:pStyle w:val="20"/>
            </w:pPr>
            <w:r>
              <w:t>预算数</w:t>
            </w:r>
          </w:p>
        </w:tc>
        <w:tc>
          <w:tcPr>
            <w:tcW w:w="2891" w:type="dxa"/>
            <w:vAlign w:val="center"/>
          </w:tcPr>
          <w:p w:rsidR="00BC37C5" w:rsidRDefault="001D7656">
            <w:pPr>
              <w:pStyle w:val="20"/>
            </w:pPr>
            <w:r>
              <w:t>预算成本</w:t>
            </w:r>
          </w:p>
        </w:tc>
        <w:tc>
          <w:tcPr>
            <w:tcW w:w="1276" w:type="dxa"/>
            <w:vAlign w:val="center"/>
          </w:tcPr>
          <w:p w:rsidR="00BC37C5" w:rsidRDefault="001D7656">
            <w:pPr>
              <w:pStyle w:val="20"/>
            </w:pPr>
            <w:r>
              <w:t>70</w:t>
            </w:r>
            <w:r>
              <w:t>万元</w:t>
            </w:r>
          </w:p>
        </w:tc>
        <w:tc>
          <w:tcPr>
            <w:tcW w:w="1843" w:type="dxa"/>
            <w:vAlign w:val="center"/>
          </w:tcPr>
          <w:p w:rsidR="00BC37C5" w:rsidRDefault="001D7656">
            <w:pPr>
              <w:pStyle w:val="20"/>
            </w:pPr>
            <w:r>
              <w:t>按预算编制</w:t>
            </w:r>
          </w:p>
        </w:tc>
      </w:tr>
      <w:tr w:rsidR="00BC37C5">
        <w:trPr>
          <w:trHeight w:val="369"/>
          <w:jc w:val="center"/>
        </w:trPr>
        <w:tc>
          <w:tcPr>
            <w:tcW w:w="1276" w:type="dxa"/>
            <w:vAlign w:val="center"/>
          </w:tcPr>
          <w:p w:rsidR="00BC37C5" w:rsidRDefault="001D7656">
            <w:pPr>
              <w:pStyle w:val="3"/>
            </w:pPr>
            <w:r>
              <w:t>效益指标</w:t>
            </w:r>
          </w:p>
        </w:tc>
        <w:tc>
          <w:tcPr>
            <w:tcW w:w="1276" w:type="dxa"/>
            <w:vAlign w:val="center"/>
          </w:tcPr>
          <w:p w:rsidR="00BC37C5" w:rsidRDefault="001D7656">
            <w:pPr>
              <w:pStyle w:val="20"/>
            </w:pPr>
            <w:r>
              <w:t>社会效益指标</w:t>
            </w:r>
          </w:p>
        </w:tc>
        <w:tc>
          <w:tcPr>
            <w:tcW w:w="1332" w:type="dxa"/>
            <w:vAlign w:val="center"/>
          </w:tcPr>
          <w:p w:rsidR="00BC37C5" w:rsidRDefault="001D7656">
            <w:pPr>
              <w:pStyle w:val="20"/>
            </w:pPr>
            <w:r>
              <w:t>改善基层法庭干警办公环境，提升法院形象</w:t>
            </w:r>
          </w:p>
        </w:tc>
        <w:tc>
          <w:tcPr>
            <w:tcW w:w="2891" w:type="dxa"/>
            <w:vAlign w:val="center"/>
          </w:tcPr>
          <w:p w:rsidR="00BC37C5" w:rsidRDefault="001D7656">
            <w:pPr>
              <w:pStyle w:val="20"/>
            </w:pPr>
            <w:r>
              <w:t>有所提升</w:t>
            </w:r>
          </w:p>
        </w:tc>
        <w:tc>
          <w:tcPr>
            <w:tcW w:w="1276" w:type="dxa"/>
            <w:vAlign w:val="center"/>
          </w:tcPr>
          <w:p w:rsidR="00BC37C5" w:rsidRDefault="001D7656">
            <w:pPr>
              <w:pStyle w:val="20"/>
            </w:pPr>
            <w:r>
              <w:t>有所提升</w:t>
            </w:r>
          </w:p>
        </w:tc>
        <w:tc>
          <w:tcPr>
            <w:tcW w:w="1843" w:type="dxa"/>
            <w:vAlign w:val="center"/>
          </w:tcPr>
          <w:p w:rsidR="00BC37C5" w:rsidRDefault="001D7656">
            <w:pPr>
              <w:pStyle w:val="20"/>
            </w:pPr>
            <w:r>
              <w:t>达到目标</w:t>
            </w:r>
          </w:p>
        </w:tc>
      </w:tr>
      <w:tr w:rsidR="00BC37C5">
        <w:trPr>
          <w:trHeight w:val="369"/>
          <w:jc w:val="center"/>
        </w:trPr>
        <w:tc>
          <w:tcPr>
            <w:tcW w:w="1276" w:type="dxa"/>
            <w:vAlign w:val="center"/>
          </w:tcPr>
          <w:p w:rsidR="00BC37C5" w:rsidRDefault="001D7656">
            <w:pPr>
              <w:pStyle w:val="3"/>
            </w:pPr>
            <w:r>
              <w:t>满意度指标</w:t>
            </w:r>
          </w:p>
        </w:tc>
        <w:tc>
          <w:tcPr>
            <w:tcW w:w="1276" w:type="dxa"/>
            <w:vAlign w:val="center"/>
          </w:tcPr>
          <w:p w:rsidR="00BC37C5" w:rsidRDefault="001D7656">
            <w:pPr>
              <w:pStyle w:val="20"/>
            </w:pPr>
            <w:r>
              <w:t>服务对象满意度指标</w:t>
            </w:r>
          </w:p>
        </w:tc>
        <w:tc>
          <w:tcPr>
            <w:tcW w:w="1332" w:type="dxa"/>
            <w:vAlign w:val="center"/>
          </w:tcPr>
          <w:p w:rsidR="00BC37C5" w:rsidRDefault="001D7656">
            <w:pPr>
              <w:pStyle w:val="20"/>
            </w:pPr>
            <w:r>
              <w:t>干警和当事人满意度</w:t>
            </w:r>
          </w:p>
        </w:tc>
        <w:tc>
          <w:tcPr>
            <w:tcW w:w="2891" w:type="dxa"/>
            <w:vAlign w:val="center"/>
          </w:tcPr>
          <w:p w:rsidR="00BC37C5" w:rsidRDefault="001D7656">
            <w:pPr>
              <w:pStyle w:val="20"/>
            </w:pPr>
            <w:r>
              <w:t>干警和当事人满意度</w:t>
            </w:r>
          </w:p>
        </w:tc>
        <w:tc>
          <w:tcPr>
            <w:tcW w:w="1276" w:type="dxa"/>
            <w:vAlign w:val="center"/>
          </w:tcPr>
          <w:p w:rsidR="00BC37C5" w:rsidRDefault="001D7656">
            <w:pPr>
              <w:pStyle w:val="20"/>
            </w:pPr>
            <w:r>
              <w:t>≥95%</w:t>
            </w:r>
          </w:p>
        </w:tc>
        <w:tc>
          <w:tcPr>
            <w:tcW w:w="1843" w:type="dxa"/>
            <w:vAlign w:val="center"/>
          </w:tcPr>
          <w:p w:rsidR="00BC37C5" w:rsidRDefault="001D7656">
            <w:pPr>
              <w:pStyle w:val="20"/>
            </w:pPr>
            <w:r>
              <w:t>满意</w:t>
            </w:r>
          </w:p>
        </w:tc>
      </w:tr>
    </w:tbl>
    <w:p w:rsidR="00BC37C5" w:rsidRDefault="00BC37C5">
      <w:pPr>
        <w:sectPr w:rsidR="00BC37C5">
          <w:pgSz w:w="11900" w:h="16840"/>
          <w:pgMar w:top="1984" w:right="1304" w:bottom="1134" w:left="1304" w:header="720" w:footer="720" w:gutter="0"/>
          <w:cols w:space="720"/>
          <w:docGrid w:linePitch="326"/>
        </w:sectPr>
      </w:pPr>
    </w:p>
    <w:p w:rsidR="00BC37C5" w:rsidRDefault="001D7656">
      <w:pPr>
        <w:ind w:firstLine="560"/>
        <w:outlineLvl w:val="3"/>
      </w:pPr>
      <w:bookmarkStart w:id="10" w:name="_Toc_4_4_0000000013"/>
      <w:r>
        <w:rPr>
          <w:rFonts w:ascii="方正仿宋_GBK" w:eastAsia="方正仿宋_GBK" w:hAnsi="方正仿宋_GBK" w:cs="方正仿宋_GBK"/>
          <w:color w:val="000000"/>
          <w:sz w:val="28"/>
        </w:rPr>
        <w:lastRenderedPageBreak/>
        <w:t>10.</w:t>
      </w:r>
      <w:r>
        <w:rPr>
          <w:rFonts w:ascii="方正仿宋_GBK" w:eastAsia="方正仿宋_GBK" w:hAnsi="方正仿宋_GBK" w:cs="方正仿宋_GBK"/>
          <w:color w:val="000000"/>
          <w:sz w:val="28"/>
        </w:rPr>
        <w:t>文安县人民法院劳务派遣人员经费绩效目标表</w:t>
      </w:r>
      <w:bookmarkEnd w:id="10"/>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BC37C5">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BC37C5" w:rsidRDefault="001D7656">
            <w:pPr>
              <w:pStyle w:val="5"/>
            </w:pPr>
            <w:r>
              <w:t>135001</w:t>
            </w:r>
            <w:r>
              <w:t>文安县人民法院本级</w:t>
            </w:r>
          </w:p>
        </w:tc>
        <w:tc>
          <w:tcPr>
            <w:tcW w:w="1843" w:type="dxa"/>
            <w:tcBorders>
              <w:top w:val="single" w:sz="6" w:space="0" w:color="FFFFFF"/>
              <w:left w:val="single" w:sz="6" w:space="0" w:color="FFFFFF"/>
              <w:right w:val="single" w:sz="6" w:space="0" w:color="FFFFFF"/>
            </w:tcBorders>
            <w:vAlign w:val="center"/>
          </w:tcPr>
          <w:p w:rsidR="00BC37C5" w:rsidRDefault="001D7656">
            <w:pPr>
              <w:pStyle w:val="4"/>
            </w:pPr>
            <w:r>
              <w:t>单位：元</w:t>
            </w:r>
          </w:p>
        </w:tc>
      </w:tr>
      <w:tr w:rsidR="00BC37C5">
        <w:trPr>
          <w:trHeight w:val="369"/>
          <w:jc w:val="center"/>
        </w:trPr>
        <w:tc>
          <w:tcPr>
            <w:tcW w:w="1276" w:type="dxa"/>
            <w:vAlign w:val="center"/>
          </w:tcPr>
          <w:p w:rsidR="00BC37C5" w:rsidRDefault="001D7656">
            <w:pPr>
              <w:pStyle w:val="10"/>
            </w:pPr>
            <w:r>
              <w:t>项目编码</w:t>
            </w:r>
          </w:p>
        </w:tc>
        <w:tc>
          <w:tcPr>
            <w:tcW w:w="2608" w:type="dxa"/>
            <w:gridSpan w:val="2"/>
            <w:vAlign w:val="center"/>
          </w:tcPr>
          <w:p w:rsidR="00BC37C5" w:rsidRDefault="001D7656">
            <w:pPr>
              <w:pStyle w:val="20"/>
            </w:pPr>
            <w:r>
              <w:t>13102622P00237610298G</w:t>
            </w:r>
          </w:p>
        </w:tc>
        <w:tc>
          <w:tcPr>
            <w:tcW w:w="1587" w:type="dxa"/>
            <w:vAlign w:val="center"/>
          </w:tcPr>
          <w:p w:rsidR="00BC37C5" w:rsidRDefault="001D7656">
            <w:pPr>
              <w:pStyle w:val="10"/>
            </w:pPr>
            <w:r>
              <w:t>项目名称</w:t>
            </w:r>
          </w:p>
        </w:tc>
        <w:tc>
          <w:tcPr>
            <w:tcW w:w="4423" w:type="dxa"/>
            <w:gridSpan w:val="3"/>
            <w:vAlign w:val="center"/>
          </w:tcPr>
          <w:p w:rsidR="00BC37C5" w:rsidRDefault="001D7656">
            <w:pPr>
              <w:pStyle w:val="20"/>
            </w:pPr>
            <w:r>
              <w:t>文安县人民法院劳务派遣人员经费</w:t>
            </w:r>
          </w:p>
        </w:tc>
      </w:tr>
      <w:tr w:rsidR="00BC37C5">
        <w:trPr>
          <w:trHeight w:val="369"/>
          <w:jc w:val="center"/>
        </w:trPr>
        <w:tc>
          <w:tcPr>
            <w:tcW w:w="1276" w:type="dxa"/>
            <w:vMerge w:val="restart"/>
            <w:vAlign w:val="center"/>
          </w:tcPr>
          <w:p w:rsidR="00BC37C5" w:rsidRDefault="001D7656">
            <w:pPr>
              <w:pStyle w:val="10"/>
            </w:pPr>
            <w:r>
              <w:t>预算规模及资金用途</w:t>
            </w:r>
          </w:p>
        </w:tc>
        <w:tc>
          <w:tcPr>
            <w:tcW w:w="1276" w:type="dxa"/>
            <w:vAlign w:val="center"/>
          </w:tcPr>
          <w:p w:rsidR="00BC37C5" w:rsidRDefault="001D7656">
            <w:pPr>
              <w:pStyle w:val="10"/>
            </w:pPr>
            <w:r>
              <w:t>预算数</w:t>
            </w:r>
          </w:p>
        </w:tc>
        <w:tc>
          <w:tcPr>
            <w:tcW w:w="1332" w:type="dxa"/>
            <w:vAlign w:val="center"/>
          </w:tcPr>
          <w:p w:rsidR="00BC37C5" w:rsidRDefault="001D7656">
            <w:pPr>
              <w:pStyle w:val="20"/>
            </w:pPr>
            <w:r>
              <w:t>5000000.00</w:t>
            </w:r>
          </w:p>
        </w:tc>
        <w:tc>
          <w:tcPr>
            <w:tcW w:w="1587" w:type="dxa"/>
            <w:vAlign w:val="center"/>
          </w:tcPr>
          <w:p w:rsidR="00BC37C5" w:rsidRDefault="001D7656">
            <w:pPr>
              <w:pStyle w:val="10"/>
            </w:pPr>
            <w:r>
              <w:t>其中：财政</w:t>
            </w:r>
            <w:r>
              <w:t xml:space="preserve">    </w:t>
            </w:r>
            <w:r>
              <w:t>资金</w:t>
            </w:r>
          </w:p>
        </w:tc>
        <w:tc>
          <w:tcPr>
            <w:tcW w:w="1304" w:type="dxa"/>
            <w:vAlign w:val="center"/>
          </w:tcPr>
          <w:p w:rsidR="00BC37C5" w:rsidRDefault="001D7656">
            <w:pPr>
              <w:pStyle w:val="20"/>
            </w:pPr>
            <w:r>
              <w:t>5000000.00</w:t>
            </w:r>
          </w:p>
        </w:tc>
        <w:tc>
          <w:tcPr>
            <w:tcW w:w="1276" w:type="dxa"/>
            <w:vAlign w:val="center"/>
          </w:tcPr>
          <w:p w:rsidR="00BC37C5" w:rsidRDefault="001D7656">
            <w:pPr>
              <w:pStyle w:val="10"/>
            </w:pPr>
            <w:r>
              <w:t>其他资金</w:t>
            </w:r>
          </w:p>
        </w:tc>
        <w:tc>
          <w:tcPr>
            <w:tcW w:w="1843" w:type="dxa"/>
            <w:vAlign w:val="center"/>
          </w:tcPr>
          <w:p w:rsidR="00BC37C5" w:rsidRDefault="001D7656">
            <w:pPr>
              <w:pStyle w:val="20"/>
            </w:pPr>
            <w:r>
              <w:t xml:space="preserve"> </w:t>
            </w:r>
          </w:p>
        </w:tc>
      </w:tr>
      <w:tr w:rsidR="00BC37C5">
        <w:trPr>
          <w:trHeight w:val="369"/>
          <w:jc w:val="center"/>
        </w:trPr>
        <w:tc>
          <w:tcPr>
            <w:tcW w:w="1276" w:type="dxa"/>
            <w:vMerge/>
          </w:tcPr>
          <w:p w:rsidR="00BC37C5" w:rsidRDefault="00BC37C5"/>
        </w:tc>
        <w:tc>
          <w:tcPr>
            <w:tcW w:w="8618" w:type="dxa"/>
            <w:gridSpan w:val="6"/>
            <w:vAlign w:val="center"/>
          </w:tcPr>
          <w:p w:rsidR="00BC37C5" w:rsidRDefault="001D7656">
            <w:pPr>
              <w:pStyle w:val="20"/>
            </w:pPr>
            <w:r>
              <w:t>从</w:t>
            </w:r>
            <w:r>
              <w:t>2022</w:t>
            </w:r>
            <w:r>
              <w:t>年开始安排法院劳务派遣人员经费项目，用于文安县人民法院劳务派遣人员是法院工作人员，项目预计</w:t>
            </w:r>
            <w:r>
              <w:t>2022</w:t>
            </w:r>
            <w:r>
              <w:t>年结束。在项目实施过程文安法院审判工作中，劳务派遣人员担任审判辅助工作，为法院工作运行提供有效维护。</w:t>
            </w:r>
          </w:p>
        </w:tc>
      </w:tr>
      <w:tr w:rsidR="00BC37C5">
        <w:trPr>
          <w:trHeight w:val="369"/>
          <w:jc w:val="center"/>
        </w:trPr>
        <w:tc>
          <w:tcPr>
            <w:tcW w:w="1276" w:type="dxa"/>
            <w:vMerge w:val="restart"/>
            <w:vAlign w:val="center"/>
          </w:tcPr>
          <w:p w:rsidR="00BC37C5" w:rsidRDefault="001D7656">
            <w:pPr>
              <w:pStyle w:val="10"/>
            </w:pPr>
            <w:r>
              <w:t>资金支出计划（</w:t>
            </w:r>
            <w:r>
              <w:t>%</w:t>
            </w:r>
            <w:r>
              <w:t>）</w:t>
            </w:r>
          </w:p>
        </w:tc>
        <w:tc>
          <w:tcPr>
            <w:tcW w:w="2608" w:type="dxa"/>
            <w:gridSpan w:val="2"/>
            <w:vAlign w:val="center"/>
          </w:tcPr>
          <w:p w:rsidR="00BC37C5" w:rsidRDefault="001D7656">
            <w:pPr>
              <w:pStyle w:val="10"/>
            </w:pPr>
            <w:r>
              <w:t>3</w:t>
            </w:r>
            <w:r>
              <w:t>月底</w:t>
            </w:r>
          </w:p>
        </w:tc>
        <w:tc>
          <w:tcPr>
            <w:tcW w:w="1587" w:type="dxa"/>
            <w:vAlign w:val="center"/>
          </w:tcPr>
          <w:p w:rsidR="00BC37C5" w:rsidRDefault="001D7656">
            <w:pPr>
              <w:pStyle w:val="10"/>
            </w:pPr>
            <w:r>
              <w:t>6</w:t>
            </w:r>
            <w:r>
              <w:t>月底</w:t>
            </w:r>
          </w:p>
        </w:tc>
        <w:tc>
          <w:tcPr>
            <w:tcW w:w="1304" w:type="dxa"/>
            <w:vAlign w:val="center"/>
          </w:tcPr>
          <w:p w:rsidR="00BC37C5" w:rsidRDefault="001D7656">
            <w:pPr>
              <w:pStyle w:val="10"/>
            </w:pPr>
            <w:r>
              <w:t>10</w:t>
            </w:r>
            <w:r>
              <w:t>月底</w:t>
            </w:r>
          </w:p>
        </w:tc>
        <w:tc>
          <w:tcPr>
            <w:tcW w:w="3119" w:type="dxa"/>
            <w:gridSpan w:val="2"/>
            <w:vAlign w:val="center"/>
          </w:tcPr>
          <w:p w:rsidR="00BC37C5" w:rsidRDefault="001D7656">
            <w:pPr>
              <w:pStyle w:val="10"/>
            </w:pPr>
            <w:r>
              <w:t>12</w:t>
            </w:r>
            <w:r>
              <w:t>月底</w:t>
            </w:r>
          </w:p>
        </w:tc>
      </w:tr>
      <w:tr w:rsidR="00BC37C5">
        <w:trPr>
          <w:trHeight w:val="369"/>
          <w:jc w:val="center"/>
        </w:trPr>
        <w:tc>
          <w:tcPr>
            <w:tcW w:w="1276" w:type="dxa"/>
            <w:vMerge/>
          </w:tcPr>
          <w:p w:rsidR="00BC37C5" w:rsidRDefault="00BC37C5"/>
        </w:tc>
        <w:tc>
          <w:tcPr>
            <w:tcW w:w="2608" w:type="dxa"/>
            <w:gridSpan w:val="2"/>
            <w:vAlign w:val="center"/>
          </w:tcPr>
          <w:p w:rsidR="00BC37C5" w:rsidRDefault="001D7656">
            <w:pPr>
              <w:pStyle w:val="3"/>
            </w:pPr>
            <w:r>
              <w:t>25%</w:t>
            </w:r>
          </w:p>
        </w:tc>
        <w:tc>
          <w:tcPr>
            <w:tcW w:w="1587" w:type="dxa"/>
            <w:vAlign w:val="center"/>
          </w:tcPr>
          <w:p w:rsidR="00BC37C5" w:rsidRDefault="001D7656">
            <w:pPr>
              <w:pStyle w:val="3"/>
            </w:pPr>
            <w:r>
              <w:t>50%</w:t>
            </w:r>
          </w:p>
        </w:tc>
        <w:tc>
          <w:tcPr>
            <w:tcW w:w="1304" w:type="dxa"/>
            <w:vAlign w:val="center"/>
          </w:tcPr>
          <w:p w:rsidR="00BC37C5" w:rsidRDefault="001D7656">
            <w:pPr>
              <w:pStyle w:val="3"/>
            </w:pPr>
            <w:r>
              <w:t>75%</w:t>
            </w:r>
          </w:p>
        </w:tc>
        <w:tc>
          <w:tcPr>
            <w:tcW w:w="3119" w:type="dxa"/>
            <w:gridSpan w:val="2"/>
            <w:vAlign w:val="center"/>
          </w:tcPr>
          <w:p w:rsidR="00BC37C5" w:rsidRDefault="001D7656">
            <w:pPr>
              <w:pStyle w:val="3"/>
            </w:pPr>
            <w:r>
              <w:t>100%</w:t>
            </w:r>
          </w:p>
        </w:tc>
      </w:tr>
      <w:tr w:rsidR="00BC37C5">
        <w:trPr>
          <w:trHeight w:val="369"/>
          <w:jc w:val="center"/>
        </w:trPr>
        <w:tc>
          <w:tcPr>
            <w:tcW w:w="1276" w:type="dxa"/>
            <w:vAlign w:val="center"/>
          </w:tcPr>
          <w:p w:rsidR="00BC37C5" w:rsidRDefault="001D7656">
            <w:pPr>
              <w:pStyle w:val="10"/>
            </w:pPr>
            <w:r>
              <w:t>绩效目标</w:t>
            </w:r>
          </w:p>
        </w:tc>
        <w:tc>
          <w:tcPr>
            <w:tcW w:w="8618" w:type="dxa"/>
            <w:gridSpan w:val="6"/>
            <w:vAlign w:val="center"/>
          </w:tcPr>
          <w:p w:rsidR="00BC37C5" w:rsidRDefault="001D7656">
            <w:pPr>
              <w:pStyle w:val="20"/>
            </w:pPr>
            <w:r>
              <w:t>1.</w:t>
            </w:r>
            <w:r>
              <w:t>及时足额发放劳务派遣人员薪酬、津贴等，保障审判辅助人员生活需要。</w:t>
            </w:r>
          </w:p>
        </w:tc>
      </w:tr>
    </w:tbl>
    <w:p w:rsidR="00BC37C5" w:rsidRDefault="001D7656">
      <w:pPr>
        <w:spacing w:line="2" w:lineRule="exact"/>
        <w:jc w:val="center"/>
      </w:pPr>
      <w:r>
        <w:rPr>
          <w:rFonts w:ascii="方正书宋_GBK" w:eastAsia="方正书宋_GBK" w:hAnsi="方正书宋_GBK" w:cs="方正书宋_GBK"/>
          <w:color w:val="000000"/>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BC37C5">
        <w:trPr>
          <w:trHeight w:val="397"/>
          <w:tblHeader/>
          <w:jc w:val="center"/>
        </w:trPr>
        <w:tc>
          <w:tcPr>
            <w:tcW w:w="1276" w:type="dxa"/>
            <w:vAlign w:val="center"/>
          </w:tcPr>
          <w:p w:rsidR="00BC37C5" w:rsidRDefault="001D7656">
            <w:pPr>
              <w:pStyle w:val="10"/>
            </w:pPr>
            <w:r>
              <w:t>一级指标</w:t>
            </w:r>
          </w:p>
        </w:tc>
        <w:tc>
          <w:tcPr>
            <w:tcW w:w="1276" w:type="dxa"/>
            <w:vAlign w:val="center"/>
          </w:tcPr>
          <w:p w:rsidR="00BC37C5" w:rsidRDefault="001D7656">
            <w:pPr>
              <w:pStyle w:val="10"/>
            </w:pPr>
            <w:r>
              <w:t>二级指标</w:t>
            </w:r>
          </w:p>
        </w:tc>
        <w:tc>
          <w:tcPr>
            <w:tcW w:w="1332" w:type="dxa"/>
            <w:vAlign w:val="center"/>
          </w:tcPr>
          <w:p w:rsidR="00BC37C5" w:rsidRDefault="001D7656">
            <w:pPr>
              <w:pStyle w:val="10"/>
            </w:pPr>
            <w:r>
              <w:t>三级指标</w:t>
            </w:r>
          </w:p>
        </w:tc>
        <w:tc>
          <w:tcPr>
            <w:tcW w:w="2891" w:type="dxa"/>
            <w:vAlign w:val="center"/>
          </w:tcPr>
          <w:p w:rsidR="00BC37C5" w:rsidRDefault="001D7656">
            <w:pPr>
              <w:pStyle w:val="10"/>
            </w:pPr>
            <w:r>
              <w:t>绩效指标描述</w:t>
            </w:r>
          </w:p>
        </w:tc>
        <w:tc>
          <w:tcPr>
            <w:tcW w:w="1276" w:type="dxa"/>
            <w:vAlign w:val="center"/>
          </w:tcPr>
          <w:p w:rsidR="00BC37C5" w:rsidRDefault="001D7656">
            <w:pPr>
              <w:pStyle w:val="10"/>
            </w:pPr>
            <w:r>
              <w:t>指标值</w:t>
            </w:r>
          </w:p>
        </w:tc>
        <w:tc>
          <w:tcPr>
            <w:tcW w:w="1843" w:type="dxa"/>
            <w:vAlign w:val="center"/>
          </w:tcPr>
          <w:p w:rsidR="00BC37C5" w:rsidRDefault="001D7656">
            <w:pPr>
              <w:pStyle w:val="10"/>
            </w:pPr>
            <w:r>
              <w:t>指标值确定依据</w:t>
            </w:r>
          </w:p>
        </w:tc>
      </w:tr>
      <w:tr w:rsidR="00BC37C5">
        <w:trPr>
          <w:trHeight w:val="369"/>
          <w:jc w:val="center"/>
        </w:trPr>
        <w:tc>
          <w:tcPr>
            <w:tcW w:w="1276" w:type="dxa"/>
            <w:vMerge w:val="restart"/>
            <w:vAlign w:val="center"/>
          </w:tcPr>
          <w:p w:rsidR="00BC37C5" w:rsidRDefault="001D7656">
            <w:pPr>
              <w:pStyle w:val="3"/>
            </w:pPr>
            <w:r>
              <w:t>产出指标</w:t>
            </w:r>
          </w:p>
        </w:tc>
        <w:tc>
          <w:tcPr>
            <w:tcW w:w="1276" w:type="dxa"/>
            <w:vAlign w:val="center"/>
          </w:tcPr>
          <w:p w:rsidR="00BC37C5" w:rsidRDefault="001D7656">
            <w:pPr>
              <w:pStyle w:val="20"/>
            </w:pPr>
            <w:r>
              <w:t>数量指标</w:t>
            </w:r>
          </w:p>
        </w:tc>
        <w:tc>
          <w:tcPr>
            <w:tcW w:w="1332" w:type="dxa"/>
            <w:vAlign w:val="center"/>
          </w:tcPr>
          <w:p w:rsidR="00BC37C5" w:rsidRDefault="001D7656">
            <w:pPr>
              <w:pStyle w:val="20"/>
            </w:pPr>
            <w:r>
              <w:t>劳务派遣人数</w:t>
            </w:r>
          </w:p>
        </w:tc>
        <w:tc>
          <w:tcPr>
            <w:tcW w:w="2891" w:type="dxa"/>
            <w:vAlign w:val="center"/>
          </w:tcPr>
          <w:p w:rsidR="00BC37C5" w:rsidRDefault="001D7656">
            <w:pPr>
              <w:pStyle w:val="20"/>
            </w:pPr>
            <w:r>
              <w:t>保障劳务派遣人数</w:t>
            </w:r>
          </w:p>
        </w:tc>
        <w:tc>
          <w:tcPr>
            <w:tcW w:w="1276" w:type="dxa"/>
            <w:vAlign w:val="center"/>
          </w:tcPr>
          <w:p w:rsidR="00BC37C5" w:rsidRDefault="001D7656">
            <w:pPr>
              <w:pStyle w:val="20"/>
            </w:pPr>
            <w:r>
              <w:t>112</w:t>
            </w:r>
            <w:r>
              <w:t>人</w:t>
            </w:r>
          </w:p>
        </w:tc>
        <w:tc>
          <w:tcPr>
            <w:tcW w:w="1843" w:type="dxa"/>
            <w:vAlign w:val="center"/>
          </w:tcPr>
          <w:p w:rsidR="00BC37C5" w:rsidRDefault="001D7656">
            <w:pPr>
              <w:pStyle w:val="20"/>
            </w:pPr>
            <w:r>
              <w:t>按照预算执行</w:t>
            </w:r>
          </w:p>
        </w:tc>
      </w:tr>
      <w:tr w:rsidR="00BC37C5">
        <w:trPr>
          <w:trHeight w:val="369"/>
          <w:jc w:val="center"/>
        </w:trPr>
        <w:tc>
          <w:tcPr>
            <w:tcW w:w="1276" w:type="dxa"/>
            <w:vMerge/>
            <w:vAlign w:val="center"/>
          </w:tcPr>
          <w:p w:rsidR="00BC37C5" w:rsidRDefault="00BC37C5"/>
        </w:tc>
        <w:tc>
          <w:tcPr>
            <w:tcW w:w="1276" w:type="dxa"/>
            <w:vAlign w:val="center"/>
          </w:tcPr>
          <w:p w:rsidR="00BC37C5" w:rsidRDefault="001D7656">
            <w:pPr>
              <w:pStyle w:val="20"/>
            </w:pPr>
            <w:r>
              <w:t>质量指标</w:t>
            </w:r>
          </w:p>
        </w:tc>
        <w:tc>
          <w:tcPr>
            <w:tcW w:w="1332" w:type="dxa"/>
            <w:vAlign w:val="center"/>
          </w:tcPr>
          <w:p w:rsidR="00BC37C5" w:rsidRDefault="001D7656">
            <w:pPr>
              <w:pStyle w:val="20"/>
            </w:pPr>
            <w:r>
              <w:t>结案率</w:t>
            </w:r>
          </w:p>
        </w:tc>
        <w:tc>
          <w:tcPr>
            <w:tcW w:w="2891" w:type="dxa"/>
            <w:vAlign w:val="center"/>
          </w:tcPr>
          <w:p w:rsidR="00BC37C5" w:rsidRDefault="001D7656">
            <w:pPr>
              <w:pStyle w:val="20"/>
            </w:pPr>
            <w:r>
              <w:t>诉讼案件结案数量</w:t>
            </w:r>
          </w:p>
        </w:tc>
        <w:tc>
          <w:tcPr>
            <w:tcW w:w="1276" w:type="dxa"/>
            <w:vAlign w:val="center"/>
          </w:tcPr>
          <w:p w:rsidR="00BC37C5" w:rsidRDefault="001D7656">
            <w:pPr>
              <w:pStyle w:val="20"/>
            </w:pPr>
            <w:r>
              <w:t>≥90%</w:t>
            </w:r>
          </w:p>
        </w:tc>
        <w:tc>
          <w:tcPr>
            <w:tcW w:w="1843" w:type="dxa"/>
            <w:vAlign w:val="center"/>
          </w:tcPr>
          <w:p w:rsidR="00BC37C5" w:rsidRDefault="001D7656">
            <w:pPr>
              <w:pStyle w:val="20"/>
            </w:pPr>
            <w:r>
              <w:t>按收结案标准</w:t>
            </w:r>
          </w:p>
        </w:tc>
      </w:tr>
      <w:tr w:rsidR="00BC37C5">
        <w:trPr>
          <w:trHeight w:val="369"/>
          <w:jc w:val="center"/>
        </w:trPr>
        <w:tc>
          <w:tcPr>
            <w:tcW w:w="1276" w:type="dxa"/>
            <w:vMerge/>
            <w:vAlign w:val="center"/>
          </w:tcPr>
          <w:p w:rsidR="00BC37C5" w:rsidRDefault="00BC37C5"/>
        </w:tc>
        <w:tc>
          <w:tcPr>
            <w:tcW w:w="1276" w:type="dxa"/>
            <w:vAlign w:val="center"/>
          </w:tcPr>
          <w:p w:rsidR="00BC37C5" w:rsidRDefault="001D7656">
            <w:pPr>
              <w:pStyle w:val="20"/>
            </w:pPr>
            <w:r>
              <w:t>时效指标</w:t>
            </w:r>
          </w:p>
        </w:tc>
        <w:tc>
          <w:tcPr>
            <w:tcW w:w="1332" w:type="dxa"/>
            <w:vAlign w:val="center"/>
          </w:tcPr>
          <w:p w:rsidR="00BC37C5" w:rsidRDefault="001D7656">
            <w:pPr>
              <w:pStyle w:val="20"/>
            </w:pPr>
            <w:r>
              <w:t>劳务派遣人员经费发放</w:t>
            </w:r>
          </w:p>
        </w:tc>
        <w:tc>
          <w:tcPr>
            <w:tcW w:w="2891" w:type="dxa"/>
            <w:vAlign w:val="center"/>
          </w:tcPr>
          <w:p w:rsidR="00BC37C5" w:rsidRDefault="001D7656">
            <w:pPr>
              <w:pStyle w:val="20"/>
            </w:pPr>
            <w:r>
              <w:t>劳务派遣人员经费每月</w:t>
            </w:r>
            <w:r>
              <w:t>/</w:t>
            </w:r>
            <w:r>
              <w:t>次</w:t>
            </w:r>
          </w:p>
        </w:tc>
        <w:tc>
          <w:tcPr>
            <w:tcW w:w="1276" w:type="dxa"/>
            <w:vAlign w:val="center"/>
          </w:tcPr>
          <w:p w:rsidR="00BC37C5" w:rsidRDefault="001D7656">
            <w:pPr>
              <w:pStyle w:val="20"/>
            </w:pPr>
            <w:r>
              <w:t>12</w:t>
            </w:r>
            <w:r>
              <w:t>月</w:t>
            </w:r>
          </w:p>
        </w:tc>
        <w:tc>
          <w:tcPr>
            <w:tcW w:w="1843" w:type="dxa"/>
            <w:vAlign w:val="center"/>
          </w:tcPr>
          <w:p w:rsidR="00BC37C5" w:rsidRDefault="001D7656">
            <w:pPr>
              <w:pStyle w:val="20"/>
            </w:pPr>
            <w:r>
              <w:t>工资每月发放计划</w:t>
            </w:r>
          </w:p>
        </w:tc>
      </w:tr>
      <w:tr w:rsidR="00BC37C5">
        <w:trPr>
          <w:trHeight w:val="369"/>
          <w:jc w:val="center"/>
        </w:trPr>
        <w:tc>
          <w:tcPr>
            <w:tcW w:w="1276" w:type="dxa"/>
            <w:vMerge/>
            <w:vAlign w:val="center"/>
          </w:tcPr>
          <w:p w:rsidR="00BC37C5" w:rsidRDefault="00BC37C5"/>
        </w:tc>
        <w:tc>
          <w:tcPr>
            <w:tcW w:w="1276" w:type="dxa"/>
            <w:vAlign w:val="center"/>
          </w:tcPr>
          <w:p w:rsidR="00BC37C5" w:rsidRDefault="001D7656">
            <w:pPr>
              <w:pStyle w:val="20"/>
            </w:pPr>
            <w:r>
              <w:t>成本指标</w:t>
            </w:r>
          </w:p>
        </w:tc>
        <w:tc>
          <w:tcPr>
            <w:tcW w:w="1332" w:type="dxa"/>
            <w:vAlign w:val="center"/>
          </w:tcPr>
          <w:p w:rsidR="00BC37C5" w:rsidRDefault="001D7656">
            <w:pPr>
              <w:pStyle w:val="20"/>
            </w:pPr>
            <w:r>
              <w:t>劳务派遣人力成本</w:t>
            </w:r>
          </w:p>
        </w:tc>
        <w:tc>
          <w:tcPr>
            <w:tcW w:w="2891" w:type="dxa"/>
            <w:vAlign w:val="center"/>
          </w:tcPr>
          <w:p w:rsidR="00BC37C5" w:rsidRDefault="001D7656">
            <w:pPr>
              <w:pStyle w:val="20"/>
            </w:pPr>
            <w:r>
              <w:t>416700</w:t>
            </w:r>
            <w:r>
              <w:t>元</w:t>
            </w:r>
            <w:r>
              <w:t>/</w:t>
            </w:r>
            <w:r>
              <w:t>月</w:t>
            </w:r>
          </w:p>
        </w:tc>
        <w:tc>
          <w:tcPr>
            <w:tcW w:w="1276" w:type="dxa"/>
            <w:vAlign w:val="center"/>
          </w:tcPr>
          <w:p w:rsidR="00BC37C5" w:rsidRDefault="001D7656">
            <w:pPr>
              <w:pStyle w:val="20"/>
            </w:pPr>
            <w:r>
              <w:t>＝</w:t>
            </w:r>
            <w:r>
              <w:t>500</w:t>
            </w:r>
            <w:r>
              <w:t>万元</w:t>
            </w:r>
          </w:p>
        </w:tc>
        <w:tc>
          <w:tcPr>
            <w:tcW w:w="1843" w:type="dxa"/>
            <w:vAlign w:val="center"/>
          </w:tcPr>
          <w:p w:rsidR="00BC37C5" w:rsidRDefault="001D7656">
            <w:pPr>
              <w:pStyle w:val="20"/>
            </w:pPr>
            <w:r>
              <w:t>按预算编制</w:t>
            </w:r>
          </w:p>
        </w:tc>
      </w:tr>
      <w:tr w:rsidR="00BC37C5">
        <w:trPr>
          <w:trHeight w:val="369"/>
          <w:jc w:val="center"/>
        </w:trPr>
        <w:tc>
          <w:tcPr>
            <w:tcW w:w="1276" w:type="dxa"/>
            <w:vAlign w:val="center"/>
          </w:tcPr>
          <w:p w:rsidR="00BC37C5" w:rsidRDefault="001D7656">
            <w:pPr>
              <w:pStyle w:val="3"/>
            </w:pPr>
            <w:r>
              <w:t>效益指标</w:t>
            </w:r>
          </w:p>
        </w:tc>
        <w:tc>
          <w:tcPr>
            <w:tcW w:w="1276" w:type="dxa"/>
            <w:vAlign w:val="center"/>
          </w:tcPr>
          <w:p w:rsidR="00BC37C5" w:rsidRDefault="001D7656">
            <w:pPr>
              <w:pStyle w:val="20"/>
            </w:pPr>
            <w:r>
              <w:t>社会效益指标</w:t>
            </w:r>
          </w:p>
        </w:tc>
        <w:tc>
          <w:tcPr>
            <w:tcW w:w="1332" w:type="dxa"/>
            <w:vAlign w:val="center"/>
          </w:tcPr>
          <w:p w:rsidR="00BC37C5" w:rsidRDefault="001D7656">
            <w:pPr>
              <w:pStyle w:val="20"/>
            </w:pPr>
            <w:r>
              <w:t>缓解案多人少矛盾，提升审判质效</w:t>
            </w:r>
          </w:p>
        </w:tc>
        <w:tc>
          <w:tcPr>
            <w:tcW w:w="2891" w:type="dxa"/>
            <w:vAlign w:val="center"/>
          </w:tcPr>
          <w:p w:rsidR="00BC37C5" w:rsidRDefault="001D7656">
            <w:pPr>
              <w:pStyle w:val="20"/>
            </w:pPr>
            <w:r>
              <w:t>有所提升</w:t>
            </w:r>
          </w:p>
        </w:tc>
        <w:tc>
          <w:tcPr>
            <w:tcW w:w="1276" w:type="dxa"/>
            <w:vAlign w:val="center"/>
          </w:tcPr>
          <w:p w:rsidR="00BC37C5" w:rsidRDefault="001D7656">
            <w:pPr>
              <w:pStyle w:val="20"/>
            </w:pPr>
            <w:r>
              <w:t>有所提升</w:t>
            </w:r>
          </w:p>
        </w:tc>
        <w:tc>
          <w:tcPr>
            <w:tcW w:w="1843" w:type="dxa"/>
            <w:vAlign w:val="center"/>
          </w:tcPr>
          <w:p w:rsidR="00BC37C5" w:rsidRDefault="001D7656">
            <w:pPr>
              <w:pStyle w:val="20"/>
            </w:pPr>
            <w:r>
              <w:t>按预算编制</w:t>
            </w:r>
          </w:p>
        </w:tc>
      </w:tr>
      <w:tr w:rsidR="00BC37C5">
        <w:trPr>
          <w:trHeight w:val="369"/>
          <w:jc w:val="center"/>
        </w:trPr>
        <w:tc>
          <w:tcPr>
            <w:tcW w:w="1276" w:type="dxa"/>
            <w:vAlign w:val="center"/>
          </w:tcPr>
          <w:p w:rsidR="00BC37C5" w:rsidRDefault="001D7656">
            <w:pPr>
              <w:pStyle w:val="3"/>
            </w:pPr>
            <w:r>
              <w:t>满意度指标</w:t>
            </w:r>
          </w:p>
        </w:tc>
        <w:tc>
          <w:tcPr>
            <w:tcW w:w="1276" w:type="dxa"/>
            <w:vAlign w:val="center"/>
          </w:tcPr>
          <w:p w:rsidR="00BC37C5" w:rsidRDefault="001D7656">
            <w:pPr>
              <w:pStyle w:val="20"/>
            </w:pPr>
            <w:r>
              <w:t>服务对象满意度指标</w:t>
            </w:r>
          </w:p>
        </w:tc>
        <w:tc>
          <w:tcPr>
            <w:tcW w:w="1332" w:type="dxa"/>
            <w:vAlign w:val="center"/>
          </w:tcPr>
          <w:p w:rsidR="00BC37C5" w:rsidRDefault="001D7656">
            <w:pPr>
              <w:pStyle w:val="20"/>
            </w:pPr>
            <w:r>
              <w:t>服务对象满意度</w:t>
            </w:r>
          </w:p>
        </w:tc>
        <w:tc>
          <w:tcPr>
            <w:tcW w:w="2891" w:type="dxa"/>
            <w:vAlign w:val="center"/>
          </w:tcPr>
          <w:p w:rsidR="00BC37C5" w:rsidRDefault="001D7656">
            <w:pPr>
              <w:pStyle w:val="20"/>
            </w:pPr>
            <w:r>
              <w:t>服务对象满意度</w:t>
            </w:r>
          </w:p>
        </w:tc>
        <w:tc>
          <w:tcPr>
            <w:tcW w:w="1276" w:type="dxa"/>
            <w:vAlign w:val="center"/>
          </w:tcPr>
          <w:p w:rsidR="00BC37C5" w:rsidRDefault="001D7656">
            <w:pPr>
              <w:pStyle w:val="20"/>
            </w:pPr>
            <w:r>
              <w:t>≥95%</w:t>
            </w:r>
          </w:p>
        </w:tc>
        <w:tc>
          <w:tcPr>
            <w:tcW w:w="1843" w:type="dxa"/>
            <w:vAlign w:val="center"/>
          </w:tcPr>
          <w:p w:rsidR="00BC37C5" w:rsidRDefault="001D7656">
            <w:pPr>
              <w:pStyle w:val="20"/>
            </w:pPr>
            <w:r>
              <w:t>经验标准</w:t>
            </w:r>
          </w:p>
        </w:tc>
      </w:tr>
    </w:tbl>
    <w:p w:rsidR="00BC37C5" w:rsidRDefault="00BC37C5">
      <w:pPr>
        <w:sectPr w:rsidR="00BC37C5">
          <w:pgSz w:w="11900" w:h="16840"/>
          <w:pgMar w:top="1984" w:right="1304" w:bottom="1134" w:left="1304" w:header="720" w:footer="720" w:gutter="0"/>
          <w:cols w:space="720"/>
          <w:docGrid w:linePitch="326"/>
        </w:sectPr>
      </w:pPr>
    </w:p>
    <w:p w:rsidR="00BC37C5" w:rsidRDefault="001D7656">
      <w:pPr>
        <w:ind w:firstLine="560"/>
        <w:outlineLvl w:val="3"/>
      </w:pPr>
      <w:bookmarkStart w:id="11" w:name="_Toc_4_4_0000000014"/>
      <w:r>
        <w:rPr>
          <w:rFonts w:ascii="方正仿宋_GBK" w:eastAsia="方正仿宋_GBK" w:hAnsi="方正仿宋_GBK" w:cs="方正仿宋_GBK"/>
          <w:color w:val="000000"/>
          <w:sz w:val="28"/>
        </w:rPr>
        <w:lastRenderedPageBreak/>
        <w:t>11.</w:t>
      </w:r>
      <w:r>
        <w:rPr>
          <w:rFonts w:ascii="方正仿宋_GBK" w:eastAsia="方正仿宋_GBK" w:hAnsi="方正仿宋_GBK" w:cs="方正仿宋_GBK"/>
          <w:color w:val="000000"/>
          <w:sz w:val="28"/>
        </w:rPr>
        <w:t>文安县人民法院聘任制书记员人员经费项目绩效目标表</w:t>
      </w:r>
      <w:bookmarkEnd w:id="11"/>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BC37C5">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BC37C5" w:rsidRDefault="001D7656">
            <w:pPr>
              <w:pStyle w:val="5"/>
            </w:pPr>
            <w:r>
              <w:t>135001</w:t>
            </w:r>
            <w:r>
              <w:t>文安县人民法院本级</w:t>
            </w:r>
          </w:p>
        </w:tc>
        <w:tc>
          <w:tcPr>
            <w:tcW w:w="1843" w:type="dxa"/>
            <w:tcBorders>
              <w:top w:val="single" w:sz="6" w:space="0" w:color="FFFFFF"/>
              <w:left w:val="single" w:sz="6" w:space="0" w:color="FFFFFF"/>
              <w:right w:val="single" w:sz="6" w:space="0" w:color="FFFFFF"/>
            </w:tcBorders>
            <w:vAlign w:val="center"/>
          </w:tcPr>
          <w:p w:rsidR="00BC37C5" w:rsidRDefault="001D7656">
            <w:pPr>
              <w:pStyle w:val="4"/>
            </w:pPr>
            <w:r>
              <w:t>单位：元</w:t>
            </w:r>
          </w:p>
        </w:tc>
      </w:tr>
      <w:tr w:rsidR="00BC37C5">
        <w:trPr>
          <w:trHeight w:val="369"/>
          <w:jc w:val="center"/>
        </w:trPr>
        <w:tc>
          <w:tcPr>
            <w:tcW w:w="1276" w:type="dxa"/>
            <w:vAlign w:val="center"/>
          </w:tcPr>
          <w:p w:rsidR="00BC37C5" w:rsidRDefault="001D7656">
            <w:pPr>
              <w:pStyle w:val="10"/>
            </w:pPr>
            <w:r>
              <w:t>项目编码</w:t>
            </w:r>
          </w:p>
        </w:tc>
        <w:tc>
          <w:tcPr>
            <w:tcW w:w="2608" w:type="dxa"/>
            <w:gridSpan w:val="2"/>
            <w:vAlign w:val="center"/>
          </w:tcPr>
          <w:p w:rsidR="00BC37C5" w:rsidRDefault="001D7656">
            <w:pPr>
              <w:pStyle w:val="20"/>
            </w:pPr>
            <w:r>
              <w:t>13102622P002376103029</w:t>
            </w:r>
          </w:p>
        </w:tc>
        <w:tc>
          <w:tcPr>
            <w:tcW w:w="1587" w:type="dxa"/>
            <w:vAlign w:val="center"/>
          </w:tcPr>
          <w:p w:rsidR="00BC37C5" w:rsidRDefault="001D7656">
            <w:pPr>
              <w:pStyle w:val="10"/>
            </w:pPr>
            <w:r>
              <w:t>项目名称</w:t>
            </w:r>
          </w:p>
        </w:tc>
        <w:tc>
          <w:tcPr>
            <w:tcW w:w="4423" w:type="dxa"/>
            <w:gridSpan w:val="3"/>
            <w:vAlign w:val="center"/>
          </w:tcPr>
          <w:p w:rsidR="00BC37C5" w:rsidRDefault="001D7656">
            <w:pPr>
              <w:pStyle w:val="20"/>
            </w:pPr>
            <w:r>
              <w:t>文安县人民法院聘任制书记员人员经费项目</w:t>
            </w:r>
          </w:p>
        </w:tc>
      </w:tr>
      <w:tr w:rsidR="00BC37C5">
        <w:trPr>
          <w:trHeight w:val="369"/>
          <w:jc w:val="center"/>
        </w:trPr>
        <w:tc>
          <w:tcPr>
            <w:tcW w:w="1276" w:type="dxa"/>
            <w:vMerge w:val="restart"/>
            <w:vAlign w:val="center"/>
          </w:tcPr>
          <w:p w:rsidR="00BC37C5" w:rsidRDefault="001D7656">
            <w:pPr>
              <w:pStyle w:val="10"/>
            </w:pPr>
            <w:r>
              <w:t>预算规模及资金用途</w:t>
            </w:r>
          </w:p>
        </w:tc>
        <w:tc>
          <w:tcPr>
            <w:tcW w:w="1276" w:type="dxa"/>
            <w:vAlign w:val="center"/>
          </w:tcPr>
          <w:p w:rsidR="00BC37C5" w:rsidRDefault="001D7656">
            <w:pPr>
              <w:pStyle w:val="10"/>
            </w:pPr>
            <w:r>
              <w:t>预算数</w:t>
            </w:r>
          </w:p>
        </w:tc>
        <w:tc>
          <w:tcPr>
            <w:tcW w:w="1332" w:type="dxa"/>
            <w:vAlign w:val="center"/>
          </w:tcPr>
          <w:p w:rsidR="00BC37C5" w:rsidRDefault="001D7656">
            <w:pPr>
              <w:pStyle w:val="20"/>
            </w:pPr>
            <w:r>
              <w:t>2600000.00</w:t>
            </w:r>
          </w:p>
        </w:tc>
        <w:tc>
          <w:tcPr>
            <w:tcW w:w="1587" w:type="dxa"/>
            <w:vAlign w:val="center"/>
          </w:tcPr>
          <w:p w:rsidR="00BC37C5" w:rsidRDefault="001D7656">
            <w:pPr>
              <w:pStyle w:val="10"/>
            </w:pPr>
            <w:r>
              <w:t>其中：财政</w:t>
            </w:r>
            <w:r>
              <w:t xml:space="preserve">    </w:t>
            </w:r>
            <w:r>
              <w:t>资金</w:t>
            </w:r>
          </w:p>
        </w:tc>
        <w:tc>
          <w:tcPr>
            <w:tcW w:w="1304" w:type="dxa"/>
            <w:vAlign w:val="center"/>
          </w:tcPr>
          <w:p w:rsidR="00BC37C5" w:rsidRDefault="001D7656">
            <w:pPr>
              <w:pStyle w:val="20"/>
            </w:pPr>
            <w:r>
              <w:t>2600000.00</w:t>
            </w:r>
          </w:p>
        </w:tc>
        <w:tc>
          <w:tcPr>
            <w:tcW w:w="1276" w:type="dxa"/>
            <w:vAlign w:val="center"/>
          </w:tcPr>
          <w:p w:rsidR="00BC37C5" w:rsidRDefault="001D7656">
            <w:pPr>
              <w:pStyle w:val="10"/>
            </w:pPr>
            <w:r>
              <w:t>其他资金</w:t>
            </w:r>
          </w:p>
        </w:tc>
        <w:tc>
          <w:tcPr>
            <w:tcW w:w="1843" w:type="dxa"/>
            <w:vAlign w:val="center"/>
          </w:tcPr>
          <w:p w:rsidR="00BC37C5" w:rsidRDefault="001D7656">
            <w:pPr>
              <w:pStyle w:val="20"/>
            </w:pPr>
            <w:r>
              <w:t xml:space="preserve"> </w:t>
            </w:r>
          </w:p>
        </w:tc>
      </w:tr>
      <w:tr w:rsidR="00BC37C5">
        <w:trPr>
          <w:trHeight w:val="369"/>
          <w:jc w:val="center"/>
        </w:trPr>
        <w:tc>
          <w:tcPr>
            <w:tcW w:w="1276" w:type="dxa"/>
            <w:vMerge/>
          </w:tcPr>
          <w:p w:rsidR="00BC37C5" w:rsidRDefault="00BC37C5"/>
        </w:tc>
        <w:tc>
          <w:tcPr>
            <w:tcW w:w="8618" w:type="dxa"/>
            <w:gridSpan w:val="6"/>
            <w:vAlign w:val="center"/>
          </w:tcPr>
          <w:p w:rsidR="00BC37C5" w:rsidRDefault="001D7656">
            <w:pPr>
              <w:pStyle w:val="20"/>
            </w:pPr>
            <w:r>
              <w:t>及时足额发放聘任制书记员薪酬、津补贴等，保障审判辅助人员生活需要。</w:t>
            </w:r>
          </w:p>
        </w:tc>
      </w:tr>
      <w:tr w:rsidR="00BC37C5">
        <w:trPr>
          <w:trHeight w:val="369"/>
          <w:jc w:val="center"/>
        </w:trPr>
        <w:tc>
          <w:tcPr>
            <w:tcW w:w="1276" w:type="dxa"/>
            <w:vMerge w:val="restart"/>
            <w:vAlign w:val="center"/>
          </w:tcPr>
          <w:p w:rsidR="00BC37C5" w:rsidRDefault="001D7656">
            <w:pPr>
              <w:pStyle w:val="10"/>
            </w:pPr>
            <w:r>
              <w:t>资金支出计划（</w:t>
            </w:r>
            <w:r>
              <w:t>%</w:t>
            </w:r>
            <w:r>
              <w:t>）</w:t>
            </w:r>
          </w:p>
        </w:tc>
        <w:tc>
          <w:tcPr>
            <w:tcW w:w="2608" w:type="dxa"/>
            <w:gridSpan w:val="2"/>
            <w:vAlign w:val="center"/>
          </w:tcPr>
          <w:p w:rsidR="00BC37C5" w:rsidRDefault="001D7656">
            <w:pPr>
              <w:pStyle w:val="10"/>
            </w:pPr>
            <w:r>
              <w:t>3</w:t>
            </w:r>
            <w:r>
              <w:t>月底</w:t>
            </w:r>
          </w:p>
        </w:tc>
        <w:tc>
          <w:tcPr>
            <w:tcW w:w="1587" w:type="dxa"/>
            <w:vAlign w:val="center"/>
          </w:tcPr>
          <w:p w:rsidR="00BC37C5" w:rsidRDefault="001D7656">
            <w:pPr>
              <w:pStyle w:val="10"/>
            </w:pPr>
            <w:r>
              <w:t>6</w:t>
            </w:r>
            <w:r>
              <w:t>月底</w:t>
            </w:r>
          </w:p>
        </w:tc>
        <w:tc>
          <w:tcPr>
            <w:tcW w:w="1304" w:type="dxa"/>
            <w:vAlign w:val="center"/>
          </w:tcPr>
          <w:p w:rsidR="00BC37C5" w:rsidRDefault="001D7656">
            <w:pPr>
              <w:pStyle w:val="10"/>
            </w:pPr>
            <w:r>
              <w:t>10</w:t>
            </w:r>
            <w:r>
              <w:t>月底</w:t>
            </w:r>
          </w:p>
        </w:tc>
        <w:tc>
          <w:tcPr>
            <w:tcW w:w="3119" w:type="dxa"/>
            <w:gridSpan w:val="2"/>
            <w:vAlign w:val="center"/>
          </w:tcPr>
          <w:p w:rsidR="00BC37C5" w:rsidRDefault="001D7656">
            <w:pPr>
              <w:pStyle w:val="10"/>
            </w:pPr>
            <w:r>
              <w:t>12</w:t>
            </w:r>
            <w:r>
              <w:t>月底</w:t>
            </w:r>
          </w:p>
        </w:tc>
      </w:tr>
      <w:tr w:rsidR="00BC37C5">
        <w:trPr>
          <w:trHeight w:val="369"/>
          <w:jc w:val="center"/>
        </w:trPr>
        <w:tc>
          <w:tcPr>
            <w:tcW w:w="1276" w:type="dxa"/>
            <w:vMerge/>
          </w:tcPr>
          <w:p w:rsidR="00BC37C5" w:rsidRDefault="00BC37C5"/>
        </w:tc>
        <w:tc>
          <w:tcPr>
            <w:tcW w:w="2608" w:type="dxa"/>
            <w:gridSpan w:val="2"/>
            <w:vAlign w:val="center"/>
          </w:tcPr>
          <w:p w:rsidR="00BC37C5" w:rsidRDefault="001D7656">
            <w:pPr>
              <w:pStyle w:val="3"/>
            </w:pPr>
            <w:r>
              <w:t>25%</w:t>
            </w:r>
          </w:p>
        </w:tc>
        <w:tc>
          <w:tcPr>
            <w:tcW w:w="1587" w:type="dxa"/>
            <w:vAlign w:val="center"/>
          </w:tcPr>
          <w:p w:rsidR="00BC37C5" w:rsidRDefault="001D7656">
            <w:pPr>
              <w:pStyle w:val="3"/>
            </w:pPr>
            <w:r>
              <w:t>50%</w:t>
            </w:r>
          </w:p>
        </w:tc>
        <w:tc>
          <w:tcPr>
            <w:tcW w:w="1304" w:type="dxa"/>
            <w:vAlign w:val="center"/>
          </w:tcPr>
          <w:p w:rsidR="00BC37C5" w:rsidRDefault="001D7656">
            <w:pPr>
              <w:pStyle w:val="3"/>
            </w:pPr>
            <w:r>
              <w:t>75%</w:t>
            </w:r>
          </w:p>
        </w:tc>
        <w:tc>
          <w:tcPr>
            <w:tcW w:w="3119" w:type="dxa"/>
            <w:gridSpan w:val="2"/>
            <w:vAlign w:val="center"/>
          </w:tcPr>
          <w:p w:rsidR="00BC37C5" w:rsidRDefault="001D7656">
            <w:pPr>
              <w:pStyle w:val="3"/>
            </w:pPr>
            <w:r>
              <w:t>100%</w:t>
            </w:r>
          </w:p>
        </w:tc>
      </w:tr>
      <w:tr w:rsidR="00BC37C5">
        <w:trPr>
          <w:trHeight w:val="369"/>
          <w:jc w:val="center"/>
        </w:trPr>
        <w:tc>
          <w:tcPr>
            <w:tcW w:w="1276" w:type="dxa"/>
            <w:vAlign w:val="center"/>
          </w:tcPr>
          <w:p w:rsidR="00BC37C5" w:rsidRDefault="001D7656">
            <w:pPr>
              <w:pStyle w:val="10"/>
            </w:pPr>
            <w:r>
              <w:t>绩效目标</w:t>
            </w:r>
          </w:p>
        </w:tc>
        <w:tc>
          <w:tcPr>
            <w:tcW w:w="8618" w:type="dxa"/>
            <w:gridSpan w:val="6"/>
            <w:vAlign w:val="center"/>
          </w:tcPr>
          <w:p w:rsidR="00BC37C5" w:rsidRDefault="001D7656">
            <w:pPr>
              <w:pStyle w:val="20"/>
            </w:pPr>
            <w:r>
              <w:t>1.</w:t>
            </w:r>
            <w:r>
              <w:t>及时足额发放聘任制书记员薪酬、津补贴等，保障审判辅助人员生活需要。</w:t>
            </w:r>
          </w:p>
        </w:tc>
      </w:tr>
    </w:tbl>
    <w:p w:rsidR="00BC37C5" w:rsidRDefault="001D7656">
      <w:pPr>
        <w:spacing w:line="2" w:lineRule="exact"/>
        <w:jc w:val="center"/>
      </w:pPr>
      <w:r>
        <w:rPr>
          <w:rFonts w:ascii="方正书宋_GBK" w:eastAsia="方正书宋_GBK" w:hAnsi="方正书宋_GBK" w:cs="方正书宋_GBK"/>
          <w:color w:val="000000"/>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BC37C5">
        <w:trPr>
          <w:trHeight w:val="397"/>
          <w:tblHeader/>
          <w:jc w:val="center"/>
        </w:trPr>
        <w:tc>
          <w:tcPr>
            <w:tcW w:w="1276" w:type="dxa"/>
            <w:vAlign w:val="center"/>
          </w:tcPr>
          <w:p w:rsidR="00BC37C5" w:rsidRDefault="001D7656">
            <w:pPr>
              <w:pStyle w:val="10"/>
            </w:pPr>
            <w:r>
              <w:t>一级指标</w:t>
            </w:r>
          </w:p>
        </w:tc>
        <w:tc>
          <w:tcPr>
            <w:tcW w:w="1276" w:type="dxa"/>
            <w:vAlign w:val="center"/>
          </w:tcPr>
          <w:p w:rsidR="00BC37C5" w:rsidRDefault="001D7656">
            <w:pPr>
              <w:pStyle w:val="10"/>
            </w:pPr>
            <w:r>
              <w:t>二级指标</w:t>
            </w:r>
          </w:p>
        </w:tc>
        <w:tc>
          <w:tcPr>
            <w:tcW w:w="1332" w:type="dxa"/>
            <w:vAlign w:val="center"/>
          </w:tcPr>
          <w:p w:rsidR="00BC37C5" w:rsidRDefault="001D7656">
            <w:pPr>
              <w:pStyle w:val="10"/>
            </w:pPr>
            <w:r>
              <w:t>三级指标</w:t>
            </w:r>
          </w:p>
        </w:tc>
        <w:tc>
          <w:tcPr>
            <w:tcW w:w="2891" w:type="dxa"/>
            <w:vAlign w:val="center"/>
          </w:tcPr>
          <w:p w:rsidR="00BC37C5" w:rsidRDefault="001D7656">
            <w:pPr>
              <w:pStyle w:val="10"/>
            </w:pPr>
            <w:r>
              <w:t>绩效指标描述</w:t>
            </w:r>
          </w:p>
        </w:tc>
        <w:tc>
          <w:tcPr>
            <w:tcW w:w="1276" w:type="dxa"/>
            <w:vAlign w:val="center"/>
          </w:tcPr>
          <w:p w:rsidR="00BC37C5" w:rsidRDefault="001D7656">
            <w:pPr>
              <w:pStyle w:val="10"/>
            </w:pPr>
            <w:r>
              <w:t>指标值</w:t>
            </w:r>
          </w:p>
        </w:tc>
        <w:tc>
          <w:tcPr>
            <w:tcW w:w="1843" w:type="dxa"/>
            <w:vAlign w:val="center"/>
          </w:tcPr>
          <w:p w:rsidR="00BC37C5" w:rsidRDefault="001D7656">
            <w:pPr>
              <w:pStyle w:val="10"/>
            </w:pPr>
            <w:r>
              <w:t>指标值确定依据</w:t>
            </w:r>
          </w:p>
        </w:tc>
      </w:tr>
      <w:tr w:rsidR="00BC37C5">
        <w:trPr>
          <w:trHeight w:val="369"/>
          <w:jc w:val="center"/>
        </w:trPr>
        <w:tc>
          <w:tcPr>
            <w:tcW w:w="1276" w:type="dxa"/>
            <w:vMerge w:val="restart"/>
            <w:vAlign w:val="center"/>
          </w:tcPr>
          <w:p w:rsidR="00BC37C5" w:rsidRDefault="001D7656">
            <w:pPr>
              <w:pStyle w:val="3"/>
            </w:pPr>
            <w:r>
              <w:t>产出指标</w:t>
            </w:r>
          </w:p>
        </w:tc>
        <w:tc>
          <w:tcPr>
            <w:tcW w:w="1276" w:type="dxa"/>
            <w:vAlign w:val="center"/>
          </w:tcPr>
          <w:p w:rsidR="00BC37C5" w:rsidRDefault="001D7656">
            <w:pPr>
              <w:pStyle w:val="20"/>
            </w:pPr>
            <w:r>
              <w:t>数量指标</w:t>
            </w:r>
          </w:p>
        </w:tc>
        <w:tc>
          <w:tcPr>
            <w:tcW w:w="1332" w:type="dxa"/>
            <w:vAlign w:val="center"/>
          </w:tcPr>
          <w:p w:rsidR="00BC37C5" w:rsidRDefault="001D7656">
            <w:pPr>
              <w:pStyle w:val="20"/>
            </w:pPr>
            <w:r>
              <w:t>聘任制书记员人数</w:t>
            </w:r>
          </w:p>
        </w:tc>
        <w:tc>
          <w:tcPr>
            <w:tcW w:w="2891" w:type="dxa"/>
            <w:vAlign w:val="center"/>
          </w:tcPr>
          <w:p w:rsidR="00BC37C5" w:rsidRDefault="001D7656">
            <w:pPr>
              <w:pStyle w:val="20"/>
            </w:pPr>
            <w:r>
              <w:t>保障聘任制书记员人数</w:t>
            </w:r>
          </w:p>
        </w:tc>
        <w:tc>
          <w:tcPr>
            <w:tcW w:w="1276" w:type="dxa"/>
            <w:vAlign w:val="center"/>
          </w:tcPr>
          <w:p w:rsidR="00BC37C5" w:rsidRDefault="001D7656">
            <w:pPr>
              <w:pStyle w:val="20"/>
            </w:pPr>
            <w:r>
              <w:t>31</w:t>
            </w:r>
            <w:r>
              <w:t>人</w:t>
            </w:r>
          </w:p>
        </w:tc>
        <w:tc>
          <w:tcPr>
            <w:tcW w:w="1843" w:type="dxa"/>
            <w:vAlign w:val="center"/>
          </w:tcPr>
          <w:p w:rsidR="00BC37C5" w:rsidRDefault="001D7656">
            <w:pPr>
              <w:pStyle w:val="20"/>
            </w:pPr>
            <w:r>
              <w:t>按照预算执行</w:t>
            </w:r>
          </w:p>
        </w:tc>
      </w:tr>
      <w:tr w:rsidR="00BC37C5">
        <w:trPr>
          <w:trHeight w:val="369"/>
          <w:jc w:val="center"/>
        </w:trPr>
        <w:tc>
          <w:tcPr>
            <w:tcW w:w="1276" w:type="dxa"/>
            <w:vMerge/>
            <w:vAlign w:val="center"/>
          </w:tcPr>
          <w:p w:rsidR="00BC37C5" w:rsidRDefault="00BC37C5"/>
        </w:tc>
        <w:tc>
          <w:tcPr>
            <w:tcW w:w="1276" w:type="dxa"/>
            <w:vAlign w:val="center"/>
          </w:tcPr>
          <w:p w:rsidR="00BC37C5" w:rsidRDefault="001D7656">
            <w:pPr>
              <w:pStyle w:val="20"/>
            </w:pPr>
            <w:r>
              <w:t>质量指标</w:t>
            </w:r>
          </w:p>
        </w:tc>
        <w:tc>
          <w:tcPr>
            <w:tcW w:w="1332" w:type="dxa"/>
            <w:vAlign w:val="center"/>
          </w:tcPr>
          <w:p w:rsidR="00BC37C5" w:rsidRDefault="001D7656">
            <w:pPr>
              <w:pStyle w:val="20"/>
            </w:pPr>
            <w:r>
              <w:t>结案率</w:t>
            </w:r>
          </w:p>
        </w:tc>
        <w:tc>
          <w:tcPr>
            <w:tcW w:w="2891" w:type="dxa"/>
            <w:vAlign w:val="center"/>
          </w:tcPr>
          <w:p w:rsidR="00BC37C5" w:rsidRDefault="001D7656">
            <w:pPr>
              <w:pStyle w:val="20"/>
            </w:pPr>
            <w:r>
              <w:t>诉讼案件结案数量</w:t>
            </w:r>
          </w:p>
        </w:tc>
        <w:tc>
          <w:tcPr>
            <w:tcW w:w="1276" w:type="dxa"/>
            <w:vAlign w:val="center"/>
          </w:tcPr>
          <w:p w:rsidR="00BC37C5" w:rsidRDefault="001D7656">
            <w:pPr>
              <w:pStyle w:val="20"/>
            </w:pPr>
            <w:r>
              <w:t>≥90%</w:t>
            </w:r>
          </w:p>
        </w:tc>
        <w:tc>
          <w:tcPr>
            <w:tcW w:w="1843" w:type="dxa"/>
            <w:vAlign w:val="center"/>
          </w:tcPr>
          <w:p w:rsidR="00BC37C5" w:rsidRDefault="001D7656">
            <w:pPr>
              <w:pStyle w:val="20"/>
            </w:pPr>
            <w:r>
              <w:t>按收结案标准</w:t>
            </w:r>
          </w:p>
        </w:tc>
      </w:tr>
      <w:tr w:rsidR="00BC37C5">
        <w:trPr>
          <w:trHeight w:val="369"/>
          <w:jc w:val="center"/>
        </w:trPr>
        <w:tc>
          <w:tcPr>
            <w:tcW w:w="1276" w:type="dxa"/>
            <w:vMerge/>
            <w:vAlign w:val="center"/>
          </w:tcPr>
          <w:p w:rsidR="00BC37C5" w:rsidRDefault="00BC37C5"/>
        </w:tc>
        <w:tc>
          <w:tcPr>
            <w:tcW w:w="1276" w:type="dxa"/>
            <w:vAlign w:val="center"/>
          </w:tcPr>
          <w:p w:rsidR="00BC37C5" w:rsidRDefault="001D7656">
            <w:pPr>
              <w:pStyle w:val="20"/>
            </w:pPr>
            <w:r>
              <w:t>时效指标</w:t>
            </w:r>
          </w:p>
        </w:tc>
        <w:tc>
          <w:tcPr>
            <w:tcW w:w="1332" w:type="dxa"/>
            <w:vAlign w:val="center"/>
          </w:tcPr>
          <w:p w:rsidR="00BC37C5" w:rsidRDefault="001D7656">
            <w:pPr>
              <w:pStyle w:val="20"/>
            </w:pPr>
            <w:r>
              <w:t>聘任制书记员经费发放</w:t>
            </w:r>
          </w:p>
        </w:tc>
        <w:tc>
          <w:tcPr>
            <w:tcW w:w="2891" w:type="dxa"/>
            <w:vAlign w:val="center"/>
          </w:tcPr>
          <w:p w:rsidR="00BC37C5" w:rsidRDefault="001D7656">
            <w:pPr>
              <w:pStyle w:val="20"/>
            </w:pPr>
            <w:r>
              <w:t>聘任制书记员人员经费每月</w:t>
            </w:r>
            <w:r>
              <w:t>/</w:t>
            </w:r>
            <w:r>
              <w:t>次</w:t>
            </w:r>
          </w:p>
        </w:tc>
        <w:tc>
          <w:tcPr>
            <w:tcW w:w="1276" w:type="dxa"/>
            <w:vAlign w:val="center"/>
          </w:tcPr>
          <w:p w:rsidR="00BC37C5" w:rsidRDefault="001D7656">
            <w:pPr>
              <w:pStyle w:val="20"/>
            </w:pPr>
            <w:r>
              <w:t>12</w:t>
            </w:r>
            <w:r>
              <w:t>月</w:t>
            </w:r>
          </w:p>
        </w:tc>
        <w:tc>
          <w:tcPr>
            <w:tcW w:w="1843" w:type="dxa"/>
            <w:vAlign w:val="center"/>
          </w:tcPr>
          <w:p w:rsidR="00BC37C5" w:rsidRDefault="001D7656">
            <w:pPr>
              <w:pStyle w:val="20"/>
            </w:pPr>
            <w:r>
              <w:t>工资每月发放计划</w:t>
            </w:r>
          </w:p>
        </w:tc>
      </w:tr>
      <w:tr w:rsidR="00BC37C5">
        <w:trPr>
          <w:trHeight w:val="369"/>
          <w:jc w:val="center"/>
        </w:trPr>
        <w:tc>
          <w:tcPr>
            <w:tcW w:w="1276" w:type="dxa"/>
            <w:vMerge/>
            <w:vAlign w:val="center"/>
          </w:tcPr>
          <w:p w:rsidR="00BC37C5" w:rsidRDefault="00BC37C5"/>
        </w:tc>
        <w:tc>
          <w:tcPr>
            <w:tcW w:w="1276" w:type="dxa"/>
            <w:vAlign w:val="center"/>
          </w:tcPr>
          <w:p w:rsidR="00BC37C5" w:rsidRDefault="001D7656">
            <w:pPr>
              <w:pStyle w:val="20"/>
            </w:pPr>
            <w:r>
              <w:t>成本指标</w:t>
            </w:r>
          </w:p>
        </w:tc>
        <w:tc>
          <w:tcPr>
            <w:tcW w:w="1332" w:type="dxa"/>
            <w:vAlign w:val="center"/>
          </w:tcPr>
          <w:p w:rsidR="00BC37C5" w:rsidRDefault="001D7656">
            <w:pPr>
              <w:pStyle w:val="20"/>
            </w:pPr>
            <w:r>
              <w:t>聘任制书记员人力成本</w:t>
            </w:r>
          </w:p>
        </w:tc>
        <w:tc>
          <w:tcPr>
            <w:tcW w:w="2891" w:type="dxa"/>
            <w:vAlign w:val="center"/>
          </w:tcPr>
          <w:p w:rsidR="00BC37C5" w:rsidRDefault="001D7656">
            <w:pPr>
              <w:pStyle w:val="20"/>
            </w:pPr>
            <w:r>
              <w:t>175000</w:t>
            </w:r>
            <w:r>
              <w:t>元</w:t>
            </w:r>
            <w:r>
              <w:t>/</w:t>
            </w:r>
            <w:r>
              <w:t>月</w:t>
            </w:r>
          </w:p>
        </w:tc>
        <w:tc>
          <w:tcPr>
            <w:tcW w:w="1276" w:type="dxa"/>
            <w:vAlign w:val="center"/>
          </w:tcPr>
          <w:p w:rsidR="00BC37C5" w:rsidRDefault="001D7656">
            <w:pPr>
              <w:pStyle w:val="20"/>
            </w:pPr>
            <w:r>
              <w:t>＝</w:t>
            </w:r>
            <w:r>
              <w:t>260</w:t>
            </w:r>
            <w:r>
              <w:t>万元</w:t>
            </w:r>
          </w:p>
        </w:tc>
        <w:tc>
          <w:tcPr>
            <w:tcW w:w="1843" w:type="dxa"/>
            <w:vAlign w:val="center"/>
          </w:tcPr>
          <w:p w:rsidR="00BC37C5" w:rsidRDefault="001D7656">
            <w:pPr>
              <w:pStyle w:val="20"/>
            </w:pPr>
            <w:r>
              <w:t>按预算编制</w:t>
            </w:r>
          </w:p>
        </w:tc>
      </w:tr>
      <w:tr w:rsidR="00BC37C5">
        <w:trPr>
          <w:trHeight w:val="369"/>
          <w:jc w:val="center"/>
        </w:trPr>
        <w:tc>
          <w:tcPr>
            <w:tcW w:w="1276" w:type="dxa"/>
            <w:vAlign w:val="center"/>
          </w:tcPr>
          <w:p w:rsidR="00BC37C5" w:rsidRDefault="001D7656">
            <w:pPr>
              <w:pStyle w:val="3"/>
            </w:pPr>
            <w:r>
              <w:t>效益指标</w:t>
            </w:r>
          </w:p>
        </w:tc>
        <w:tc>
          <w:tcPr>
            <w:tcW w:w="1276" w:type="dxa"/>
            <w:vAlign w:val="center"/>
          </w:tcPr>
          <w:p w:rsidR="00BC37C5" w:rsidRDefault="001D7656">
            <w:pPr>
              <w:pStyle w:val="20"/>
            </w:pPr>
            <w:r>
              <w:t>社会效益指标</w:t>
            </w:r>
          </w:p>
        </w:tc>
        <w:tc>
          <w:tcPr>
            <w:tcW w:w="1332" w:type="dxa"/>
            <w:vAlign w:val="center"/>
          </w:tcPr>
          <w:p w:rsidR="00BC37C5" w:rsidRDefault="001D7656">
            <w:pPr>
              <w:pStyle w:val="20"/>
            </w:pPr>
            <w:r>
              <w:t>缓解案多人少矛盾，提升审判质效</w:t>
            </w:r>
          </w:p>
        </w:tc>
        <w:tc>
          <w:tcPr>
            <w:tcW w:w="2891" w:type="dxa"/>
            <w:vAlign w:val="center"/>
          </w:tcPr>
          <w:p w:rsidR="00BC37C5" w:rsidRDefault="001D7656">
            <w:pPr>
              <w:pStyle w:val="20"/>
            </w:pPr>
            <w:r>
              <w:t>有所提升</w:t>
            </w:r>
          </w:p>
        </w:tc>
        <w:tc>
          <w:tcPr>
            <w:tcW w:w="1276" w:type="dxa"/>
            <w:vAlign w:val="center"/>
          </w:tcPr>
          <w:p w:rsidR="00BC37C5" w:rsidRDefault="001D7656">
            <w:pPr>
              <w:pStyle w:val="20"/>
            </w:pPr>
            <w:r>
              <w:t>有所提升</w:t>
            </w:r>
          </w:p>
        </w:tc>
        <w:tc>
          <w:tcPr>
            <w:tcW w:w="1843" w:type="dxa"/>
            <w:vAlign w:val="center"/>
          </w:tcPr>
          <w:p w:rsidR="00BC37C5" w:rsidRDefault="001D7656">
            <w:pPr>
              <w:pStyle w:val="20"/>
            </w:pPr>
            <w:r>
              <w:t>按预算编制</w:t>
            </w:r>
          </w:p>
        </w:tc>
      </w:tr>
      <w:tr w:rsidR="00BC37C5">
        <w:trPr>
          <w:trHeight w:val="369"/>
          <w:jc w:val="center"/>
        </w:trPr>
        <w:tc>
          <w:tcPr>
            <w:tcW w:w="1276" w:type="dxa"/>
            <w:vAlign w:val="center"/>
          </w:tcPr>
          <w:p w:rsidR="00BC37C5" w:rsidRDefault="001D7656">
            <w:pPr>
              <w:pStyle w:val="3"/>
            </w:pPr>
            <w:r>
              <w:t>满意度指标</w:t>
            </w:r>
          </w:p>
        </w:tc>
        <w:tc>
          <w:tcPr>
            <w:tcW w:w="1276" w:type="dxa"/>
            <w:vAlign w:val="center"/>
          </w:tcPr>
          <w:p w:rsidR="00BC37C5" w:rsidRDefault="001D7656">
            <w:pPr>
              <w:pStyle w:val="20"/>
            </w:pPr>
            <w:r>
              <w:t>服务对象满意度指标</w:t>
            </w:r>
          </w:p>
        </w:tc>
        <w:tc>
          <w:tcPr>
            <w:tcW w:w="1332" w:type="dxa"/>
            <w:vAlign w:val="center"/>
          </w:tcPr>
          <w:p w:rsidR="00BC37C5" w:rsidRDefault="001D7656">
            <w:pPr>
              <w:pStyle w:val="20"/>
            </w:pPr>
            <w:r>
              <w:t>服务对象满意度</w:t>
            </w:r>
          </w:p>
        </w:tc>
        <w:tc>
          <w:tcPr>
            <w:tcW w:w="2891" w:type="dxa"/>
            <w:vAlign w:val="center"/>
          </w:tcPr>
          <w:p w:rsidR="00BC37C5" w:rsidRDefault="001D7656">
            <w:pPr>
              <w:pStyle w:val="20"/>
            </w:pPr>
            <w:r>
              <w:t>聘任制书记员满意度</w:t>
            </w:r>
          </w:p>
        </w:tc>
        <w:tc>
          <w:tcPr>
            <w:tcW w:w="1276" w:type="dxa"/>
            <w:vAlign w:val="center"/>
          </w:tcPr>
          <w:p w:rsidR="00BC37C5" w:rsidRDefault="001D7656">
            <w:pPr>
              <w:pStyle w:val="20"/>
            </w:pPr>
            <w:r>
              <w:t>≥95%</w:t>
            </w:r>
          </w:p>
        </w:tc>
        <w:tc>
          <w:tcPr>
            <w:tcW w:w="1843" w:type="dxa"/>
            <w:vAlign w:val="center"/>
          </w:tcPr>
          <w:p w:rsidR="00BC37C5" w:rsidRDefault="001D7656">
            <w:pPr>
              <w:pStyle w:val="20"/>
            </w:pPr>
            <w:r>
              <w:t>经验标准</w:t>
            </w:r>
          </w:p>
        </w:tc>
      </w:tr>
    </w:tbl>
    <w:p w:rsidR="00BC37C5" w:rsidRDefault="00BC37C5">
      <w:pPr>
        <w:sectPr w:rsidR="00BC37C5">
          <w:pgSz w:w="11900" w:h="16840"/>
          <w:pgMar w:top="1984" w:right="1304" w:bottom="1134" w:left="1304" w:header="720" w:footer="720" w:gutter="0"/>
          <w:cols w:space="720"/>
          <w:docGrid w:linePitch="326"/>
        </w:sectPr>
      </w:pPr>
    </w:p>
    <w:p w:rsidR="00BC37C5" w:rsidRDefault="001D7656">
      <w:pPr>
        <w:ind w:firstLine="560"/>
        <w:outlineLvl w:val="3"/>
      </w:pPr>
      <w:bookmarkStart w:id="12" w:name="_Toc_4_4_0000000015"/>
      <w:r>
        <w:rPr>
          <w:rFonts w:ascii="方正仿宋_GBK" w:eastAsia="方正仿宋_GBK" w:hAnsi="方正仿宋_GBK" w:cs="方正仿宋_GBK"/>
          <w:color w:val="000000"/>
          <w:sz w:val="28"/>
        </w:rPr>
        <w:lastRenderedPageBreak/>
        <w:t>12.</w:t>
      </w:r>
      <w:r>
        <w:rPr>
          <w:rFonts w:ascii="方正仿宋_GBK" w:eastAsia="方正仿宋_GBK" w:hAnsi="方正仿宋_GBK" w:cs="方正仿宋_GBK"/>
          <w:color w:val="000000"/>
          <w:sz w:val="28"/>
        </w:rPr>
        <w:t>文安县人民法院破产案件专项资金绩效目标表</w:t>
      </w:r>
      <w:bookmarkEnd w:id="12"/>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BC37C5">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BC37C5" w:rsidRDefault="001D7656">
            <w:pPr>
              <w:pStyle w:val="5"/>
            </w:pPr>
            <w:r>
              <w:t>135001</w:t>
            </w:r>
            <w:r>
              <w:t>文安县人民法院本级</w:t>
            </w:r>
          </w:p>
        </w:tc>
        <w:tc>
          <w:tcPr>
            <w:tcW w:w="1843" w:type="dxa"/>
            <w:tcBorders>
              <w:top w:val="single" w:sz="6" w:space="0" w:color="FFFFFF"/>
              <w:left w:val="single" w:sz="6" w:space="0" w:color="FFFFFF"/>
              <w:right w:val="single" w:sz="6" w:space="0" w:color="FFFFFF"/>
            </w:tcBorders>
            <w:vAlign w:val="center"/>
          </w:tcPr>
          <w:p w:rsidR="00BC37C5" w:rsidRDefault="001D7656">
            <w:pPr>
              <w:pStyle w:val="4"/>
            </w:pPr>
            <w:r>
              <w:t>单位：元</w:t>
            </w:r>
          </w:p>
        </w:tc>
      </w:tr>
      <w:tr w:rsidR="00BC37C5">
        <w:trPr>
          <w:trHeight w:val="369"/>
          <w:jc w:val="center"/>
        </w:trPr>
        <w:tc>
          <w:tcPr>
            <w:tcW w:w="1276" w:type="dxa"/>
            <w:vAlign w:val="center"/>
          </w:tcPr>
          <w:p w:rsidR="00BC37C5" w:rsidRDefault="001D7656">
            <w:pPr>
              <w:pStyle w:val="10"/>
            </w:pPr>
            <w:r>
              <w:t>项目编码</w:t>
            </w:r>
          </w:p>
        </w:tc>
        <w:tc>
          <w:tcPr>
            <w:tcW w:w="2608" w:type="dxa"/>
            <w:gridSpan w:val="2"/>
            <w:vAlign w:val="center"/>
          </w:tcPr>
          <w:p w:rsidR="00BC37C5" w:rsidRDefault="001D7656">
            <w:pPr>
              <w:pStyle w:val="20"/>
            </w:pPr>
            <w:r>
              <w:t>13102622P00237610297W</w:t>
            </w:r>
          </w:p>
        </w:tc>
        <w:tc>
          <w:tcPr>
            <w:tcW w:w="1587" w:type="dxa"/>
            <w:vAlign w:val="center"/>
          </w:tcPr>
          <w:p w:rsidR="00BC37C5" w:rsidRDefault="001D7656">
            <w:pPr>
              <w:pStyle w:val="10"/>
            </w:pPr>
            <w:r>
              <w:t>项目名称</w:t>
            </w:r>
          </w:p>
        </w:tc>
        <w:tc>
          <w:tcPr>
            <w:tcW w:w="4423" w:type="dxa"/>
            <w:gridSpan w:val="3"/>
            <w:vAlign w:val="center"/>
          </w:tcPr>
          <w:p w:rsidR="00BC37C5" w:rsidRDefault="001D7656">
            <w:pPr>
              <w:pStyle w:val="20"/>
            </w:pPr>
            <w:r>
              <w:t>文安县人民法院破产案件专项资金</w:t>
            </w:r>
          </w:p>
        </w:tc>
      </w:tr>
      <w:tr w:rsidR="00BC37C5">
        <w:trPr>
          <w:trHeight w:val="369"/>
          <w:jc w:val="center"/>
        </w:trPr>
        <w:tc>
          <w:tcPr>
            <w:tcW w:w="1276" w:type="dxa"/>
            <w:vMerge w:val="restart"/>
            <w:vAlign w:val="center"/>
          </w:tcPr>
          <w:p w:rsidR="00BC37C5" w:rsidRDefault="001D7656">
            <w:pPr>
              <w:pStyle w:val="10"/>
            </w:pPr>
            <w:r>
              <w:t>预算规模及资金用途</w:t>
            </w:r>
          </w:p>
        </w:tc>
        <w:tc>
          <w:tcPr>
            <w:tcW w:w="1276" w:type="dxa"/>
            <w:vAlign w:val="center"/>
          </w:tcPr>
          <w:p w:rsidR="00BC37C5" w:rsidRDefault="001D7656">
            <w:pPr>
              <w:pStyle w:val="10"/>
            </w:pPr>
            <w:r>
              <w:t>预算数</w:t>
            </w:r>
          </w:p>
        </w:tc>
        <w:tc>
          <w:tcPr>
            <w:tcW w:w="1332" w:type="dxa"/>
            <w:vAlign w:val="center"/>
          </w:tcPr>
          <w:p w:rsidR="00BC37C5" w:rsidRDefault="001D7656">
            <w:pPr>
              <w:pStyle w:val="20"/>
            </w:pPr>
            <w:r>
              <w:t>100000.00</w:t>
            </w:r>
          </w:p>
        </w:tc>
        <w:tc>
          <w:tcPr>
            <w:tcW w:w="1587" w:type="dxa"/>
            <w:vAlign w:val="center"/>
          </w:tcPr>
          <w:p w:rsidR="00BC37C5" w:rsidRDefault="001D7656">
            <w:pPr>
              <w:pStyle w:val="10"/>
            </w:pPr>
            <w:r>
              <w:t>其中：财政</w:t>
            </w:r>
            <w:r>
              <w:t xml:space="preserve">    </w:t>
            </w:r>
            <w:r>
              <w:t>资金</w:t>
            </w:r>
          </w:p>
        </w:tc>
        <w:tc>
          <w:tcPr>
            <w:tcW w:w="1304" w:type="dxa"/>
            <w:vAlign w:val="center"/>
          </w:tcPr>
          <w:p w:rsidR="00BC37C5" w:rsidRDefault="001D7656">
            <w:pPr>
              <w:pStyle w:val="20"/>
            </w:pPr>
            <w:r>
              <w:t>100000.00</w:t>
            </w:r>
          </w:p>
        </w:tc>
        <w:tc>
          <w:tcPr>
            <w:tcW w:w="1276" w:type="dxa"/>
            <w:vAlign w:val="center"/>
          </w:tcPr>
          <w:p w:rsidR="00BC37C5" w:rsidRDefault="001D7656">
            <w:pPr>
              <w:pStyle w:val="10"/>
            </w:pPr>
            <w:r>
              <w:t>其他资金</w:t>
            </w:r>
          </w:p>
        </w:tc>
        <w:tc>
          <w:tcPr>
            <w:tcW w:w="1843" w:type="dxa"/>
            <w:vAlign w:val="center"/>
          </w:tcPr>
          <w:p w:rsidR="00BC37C5" w:rsidRDefault="001D7656">
            <w:pPr>
              <w:pStyle w:val="20"/>
            </w:pPr>
            <w:r>
              <w:t xml:space="preserve"> </w:t>
            </w:r>
          </w:p>
        </w:tc>
      </w:tr>
      <w:tr w:rsidR="00BC37C5">
        <w:trPr>
          <w:trHeight w:val="369"/>
          <w:jc w:val="center"/>
        </w:trPr>
        <w:tc>
          <w:tcPr>
            <w:tcW w:w="1276" w:type="dxa"/>
            <w:vMerge/>
          </w:tcPr>
          <w:p w:rsidR="00BC37C5" w:rsidRDefault="00BC37C5"/>
        </w:tc>
        <w:tc>
          <w:tcPr>
            <w:tcW w:w="8618" w:type="dxa"/>
            <w:gridSpan w:val="6"/>
            <w:vAlign w:val="center"/>
          </w:tcPr>
          <w:p w:rsidR="00BC37C5" w:rsidRDefault="001D7656">
            <w:pPr>
              <w:pStyle w:val="20"/>
            </w:pPr>
            <w:r>
              <w:t>设立破产案件管理人专项基金</w:t>
            </w:r>
          </w:p>
        </w:tc>
      </w:tr>
      <w:tr w:rsidR="00BC37C5">
        <w:trPr>
          <w:trHeight w:val="369"/>
          <w:jc w:val="center"/>
        </w:trPr>
        <w:tc>
          <w:tcPr>
            <w:tcW w:w="1276" w:type="dxa"/>
            <w:vMerge w:val="restart"/>
            <w:vAlign w:val="center"/>
          </w:tcPr>
          <w:p w:rsidR="00BC37C5" w:rsidRDefault="001D7656">
            <w:pPr>
              <w:pStyle w:val="10"/>
            </w:pPr>
            <w:r>
              <w:t>资金支出计划（</w:t>
            </w:r>
            <w:r>
              <w:t>%</w:t>
            </w:r>
            <w:r>
              <w:t>）</w:t>
            </w:r>
          </w:p>
        </w:tc>
        <w:tc>
          <w:tcPr>
            <w:tcW w:w="2608" w:type="dxa"/>
            <w:gridSpan w:val="2"/>
            <w:vAlign w:val="center"/>
          </w:tcPr>
          <w:p w:rsidR="00BC37C5" w:rsidRDefault="001D7656">
            <w:pPr>
              <w:pStyle w:val="10"/>
            </w:pPr>
            <w:r>
              <w:t>3</w:t>
            </w:r>
            <w:r>
              <w:t>月底</w:t>
            </w:r>
          </w:p>
        </w:tc>
        <w:tc>
          <w:tcPr>
            <w:tcW w:w="1587" w:type="dxa"/>
            <w:vAlign w:val="center"/>
          </w:tcPr>
          <w:p w:rsidR="00BC37C5" w:rsidRDefault="001D7656">
            <w:pPr>
              <w:pStyle w:val="10"/>
            </w:pPr>
            <w:r>
              <w:t>6</w:t>
            </w:r>
            <w:r>
              <w:t>月底</w:t>
            </w:r>
          </w:p>
        </w:tc>
        <w:tc>
          <w:tcPr>
            <w:tcW w:w="1304" w:type="dxa"/>
            <w:vAlign w:val="center"/>
          </w:tcPr>
          <w:p w:rsidR="00BC37C5" w:rsidRDefault="001D7656">
            <w:pPr>
              <w:pStyle w:val="10"/>
            </w:pPr>
            <w:r>
              <w:t>10</w:t>
            </w:r>
            <w:r>
              <w:t>月底</w:t>
            </w:r>
          </w:p>
        </w:tc>
        <w:tc>
          <w:tcPr>
            <w:tcW w:w="3119" w:type="dxa"/>
            <w:gridSpan w:val="2"/>
            <w:vAlign w:val="center"/>
          </w:tcPr>
          <w:p w:rsidR="00BC37C5" w:rsidRDefault="001D7656">
            <w:pPr>
              <w:pStyle w:val="10"/>
            </w:pPr>
            <w:r>
              <w:t>12</w:t>
            </w:r>
            <w:r>
              <w:t>月底</w:t>
            </w:r>
          </w:p>
        </w:tc>
      </w:tr>
      <w:tr w:rsidR="00BC37C5">
        <w:trPr>
          <w:trHeight w:val="369"/>
          <w:jc w:val="center"/>
        </w:trPr>
        <w:tc>
          <w:tcPr>
            <w:tcW w:w="1276" w:type="dxa"/>
            <w:vMerge/>
          </w:tcPr>
          <w:p w:rsidR="00BC37C5" w:rsidRDefault="00BC37C5"/>
        </w:tc>
        <w:tc>
          <w:tcPr>
            <w:tcW w:w="2608" w:type="dxa"/>
            <w:gridSpan w:val="2"/>
            <w:vAlign w:val="center"/>
          </w:tcPr>
          <w:p w:rsidR="00BC37C5" w:rsidRDefault="001D7656">
            <w:pPr>
              <w:pStyle w:val="3"/>
            </w:pPr>
            <w:r>
              <w:t>25%</w:t>
            </w:r>
          </w:p>
        </w:tc>
        <w:tc>
          <w:tcPr>
            <w:tcW w:w="1587" w:type="dxa"/>
            <w:vAlign w:val="center"/>
          </w:tcPr>
          <w:p w:rsidR="00BC37C5" w:rsidRDefault="001D7656">
            <w:pPr>
              <w:pStyle w:val="3"/>
            </w:pPr>
            <w:r>
              <w:t>50%</w:t>
            </w:r>
          </w:p>
        </w:tc>
        <w:tc>
          <w:tcPr>
            <w:tcW w:w="1304" w:type="dxa"/>
            <w:vAlign w:val="center"/>
          </w:tcPr>
          <w:p w:rsidR="00BC37C5" w:rsidRDefault="001D7656">
            <w:pPr>
              <w:pStyle w:val="3"/>
            </w:pPr>
            <w:r>
              <w:t>75%</w:t>
            </w:r>
          </w:p>
        </w:tc>
        <w:tc>
          <w:tcPr>
            <w:tcW w:w="3119" w:type="dxa"/>
            <w:gridSpan w:val="2"/>
            <w:vAlign w:val="center"/>
          </w:tcPr>
          <w:p w:rsidR="00BC37C5" w:rsidRDefault="001D7656">
            <w:pPr>
              <w:pStyle w:val="3"/>
            </w:pPr>
            <w:r>
              <w:t>100%</w:t>
            </w:r>
          </w:p>
        </w:tc>
      </w:tr>
      <w:tr w:rsidR="00BC37C5">
        <w:trPr>
          <w:trHeight w:val="369"/>
          <w:jc w:val="center"/>
        </w:trPr>
        <w:tc>
          <w:tcPr>
            <w:tcW w:w="1276" w:type="dxa"/>
            <w:vAlign w:val="center"/>
          </w:tcPr>
          <w:p w:rsidR="00BC37C5" w:rsidRDefault="001D7656">
            <w:pPr>
              <w:pStyle w:val="10"/>
            </w:pPr>
            <w:r>
              <w:t>绩效目标</w:t>
            </w:r>
          </w:p>
        </w:tc>
        <w:tc>
          <w:tcPr>
            <w:tcW w:w="8618" w:type="dxa"/>
            <w:gridSpan w:val="6"/>
            <w:vAlign w:val="center"/>
          </w:tcPr>
          <w:p w:rsidR="00BC37C5" w:rsidRDefault="001D7656">
            <w:pPr>
              <w:pStyle w:val="20"/>
            </w:pPr>
            <w:r>
              <w:t>1.</w:t>
            </w:r>
            <w:r>
              <w:t>设立破产案件管理人专项基金</w:t>
            </w:r>
          </w:p>
        </w:tc>
      </w:tr>
    </w:tbl>
    <w:p w:rsidR="00BC37C5" w:rsidRDefault="001D7656">
      <w:pPr>
        <w:spacing w:line="2" w:lineRule="exact"/>
        <w:jc w:val="center"/>
      </w:pPr>
      <w:r>
        <w:rPr>
          <w:rFonts w:ascii="方正书宋_GBK" w:eastAsia="方正书宋_GBK" w:hAnsi="方正书宋_GBK" w:cs="方正书宋_GBK"/>
          <w:color w:val="000000"/>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BC37C5">
        <w:trPr>
          <w:trHeight w:val="397"/>
          <w:tblHeader/>
          <w:jc w:val="center"/>
        </w:trPr>
        <w:tc>
          <w:tcPr>
            <w:tcW w:w="1276" w:type="dxa"/>
            <w:vAlign w:val="center"/>
          </w:tcPr>
          <w:p w:rsidR="00BC37C5" w:rsidRDefault="001D7656">
            <w:pPr>
              <w:pStyle w:val="10"/>
            </w:pPr>
            <w:r>
              <w:t>一级指标</w:t>
            </w:r>
          </w:p>
        </w:tc>
        <w:tc>
          <w:tcPr>
            <w:tcW w:w="1276" w:type="dxa"/>
            <w:vAlign w:val="center"/>
          </w:tcPr>
          <w:p w:rsidR="00BC37C5" w:rsidRDefault="001D7656">
            <w:pPr>
              <w:pStyle w:val="10"/>
            </w:pPr>
            <w:r>
              <w:t>二级指标</w:t>
            </w:r>
          </w:p>
        </w:tc>
        <w:tc>
          <w:tcPr>
            <w:tcW w:w="1332" w:type="dxa"/>
            <w:vAlign w:val="center"/>
          </w:tcPr>
          <w:p w:rsidR="00BC37C5" w:rsidRDefault="001D7656">
            <w:pPr>
              <w:pStyle w:val="10"/>
            </w:pPr>
            <w:r>
              <w:t>三级指标</w:t>
            </w:r>
          </w:p>
        </w:tc>
        <w:tc>
          <w:tcPr>
            <w:tcW w:w="2891" w:type="dxa"/>
            <w:vAlign w:val="center"/>
          </w:tcPr>
          <w:p w:rsidR="00BC37C5" w:rsidRDefault="001D7656">
            <w:pPr>
              <w:pStyle w:val="10"/>
            </w:pPr>
            <w:r>
              <w:t>绩效指标描述</w:t>
            </w:r>
          </w:p>
        </w:tc>
        <w:tc>
          <w:tcPr>
            <w:tcW w:w="1276" w:type="dxa"/>
            <w:vAlign w:val="center"/>
          </w:tcPr>
          <w:p w:rsidR="00BC37C5" w:rsidRDefault="001D7656">
            <w:pPr>
              <w:pStyle w:val="10"/>
            </w:pPr>
            <w:r>
              <w:t>指标值</w:t>
            </w:r>
          </w:p>
        </w:tc>
        <w:tc>
          <w:tcPr>
            <w:tcW w:w="1843" w:type="dxa"/>
            <w:vAlign w:val="center"/>
          </w:tcPr>
          <w:p w:rsidR="00BC37C5" w:rsidRDefault="001D7656">
            <w:pPr>
              <w:pStyle w:val="10"/>
            </w:pPr>
            <w:r>
              <w:t>指标值确定依据</w:t>
            </w:r>
          </w:p>
        </w:tc>
      </w:tr>
      <w:tr w:rsidR="00BC37C5">
        <w:trPr>
          <w:trHeight w:val="369"/>
          <w:jc w:val="center"/>
        </w:trPr>
        <w:tc>
          <w:tcPr>
            <w:tcW w:w="1276" w:type="dxa"/>
            <w:vMerge w:val="restart"/>
            <w:vAlign w:val="center"/>
          </w:tcPr>
          <w:p w:rsidR="00BC37C5" w:rsidRDefault="001D7656">
            <w:pPr>
              <w:pStyle w:val="3"/>
            </w:pPr>
            <w:r>
              <w:t>产出指标</w:t>
            </w:r>
          </w:p>
        </w:tc>
        <w:tc>
          <w:tcPr>
            <w:tcW w:w="1276" w:type="dxa"/>
            <w:vAlign w:val="center"/>
          </w:tcPr>
          <w:p w:rsidR="00BC37C5" w:rsidRDefault="001D7656">
            <w:pPr>
              <w:pStyle w:val="20"/>
            </w:pPr>
            <w:r>
              <w:t>数量指标</w:t>
            </w:r>
          </w:p>
        </w:tc>
        <w:tc>
          <w:tcPr>
            <w:tcW w:w="1332" w:type="dxa"/>
            <w:vAlign w:val="center"/>
          </w:tcPr>
          <w:p w:rsidR="00BC37C5" w:rsidRDefault="001D7656">
            <w:pPr>
              <w:pStyle w:val="20"/>
            </w:pPr>
            <w:r>
              <w:t>破产案件管理人</w:t>
            </w:r>
          </w:p>
        </w:tc>
        <w:tc>
          <w:tcPr>
            <w:tcW w:w="2891" w:type="dxa"/>
            <w:vAlign w:val="center"/>
          </w:tcPr>
          <w:p w:rsidR="00BC37C5" w:rsidRDefault="001D7656">
            <w:pPr>
              <w:pStyle w:val="20"/>
            </w:pPr>
            <w:r>
              <w:t>破产案件管理人</w:t>
            </w:r>
          </w:p>
        </w:tc>
        <w:tc>
          <w:tcPr>
            <w:tcW w:w="1276" w:type="dxa"/>
            <w:vAlign w:val="center"/>
          </w:tcPr>
          <w:p w:rsidR="00BC37C5" w:rsidRDefault="001D7656">
            <w:pPr>
              <w:pStyle w:val="20"/>
            </w:pPr>
            <w:r>
              <w:t>100%</w:t>
            </w:r>
          </w:p>
        </w:tc>
        <w:tc>
          <w:tcPr>
            <w:tcW w:w="1843" w:type="dxa"/>
            <w:vAlign w:val="center"/>
          </w:tcPr>
          <w:p w:rsidR="00BC37C5" w:rsidRDefault="001D7656">
            <w:pPr>
              <w:pStyle w:val="20"/>
            </w:pPr>
            <w:r>
              <w:t>按照预算执行</w:t>
            </w:r>
          </w:p>
        </w:tc>
      </w:tr>
      <w:tr w:rsidR="00BC37C5">
        <w:trPr>
          <w:trHeight w:val="369"/>
          <w:jc w:val="center"/>
        </w:trPr>
        <w:tc>
          <w:tcPr>
            <w:tcW w:w="1276" w:type="dxa"/>
            <w:vMerge/>
            <w:vAlign w:val="center"/>
          </w:tcPr>
          <w:p w:rsidR="00BC37C5" w:rsidRDefault="00BC37C5"/>
        </w:tc>
        <w:tc>
          <w:tcPr>
            <w:tcW w:w="1276" w:type="dxa"/>
            <w:vAlign w:val="center"/>
          </w:tcPr>
          <w:p w:rsidR="00BC37C5" w:rsidRDefault="001D7656">
            <w:pPr>
              <w:pStyle w:val="20"/>
            </w:pPr>
            <w:r>
              <w:t>质量指标</w:t>
            </w:r>
          </w:p>
        </w:tc>
        <w:tc>
          <w:tcPr>
            <w:tcW w:w="1332" w:type="dxa"/>
            <w:vAlign w:val="center"/>
          </w:tcPr>
          <w:p w:rsidR="00BC37C5" w:rsidRDefault="001D7656">
            <w:pPr>
              <w:pStyle w:val="20"/>
            </w:pPr>
            <w:r>
              <w:t>结案率</w:t>
            </w:r>
          </w:p>
        </w:tc>
        <w:tc>
          <w:tcPr>
            <w:tcW w:w="2891" w:type="dxa"/>
            <w:vAlign w:val="center"/>
          </w:tcPr>
          <w:p w:rsidR="00BC37C5" w:rsidRDefault="001D7656">
            <w:pPr>
              <w:pStyle w:val="20"/>
            </w:pPr>
            <w:r>
              <w:t>诉讼案件结案数量</w:t>
            </w:r>
          </w:p>
        </w:tc>
        <w:tc>
          <w:tcPr>
            <w:tcW w:w="1276" w:type="dxa"/>
            <w:vAlign w:val="center"/>
          </w:tcPr>
          <w:p w:rsidR="00BC37C5" w:rsidRDefault="001D7656">
            <w:pPr>
              <w:pStyle w:val="20"/>
            </w:pPr>
            <w:r>
              <w:t>≥90%</w:t>
            </w:r>
          </w:p>
        </w:tc>
        <w:tc>
          <w:tcPr>
            <w:tcW w:w="1843" w:type="dxa"/>
            <w:vAlign w:val="center"/>
          </w:tcPr>
          <w:p w:rsidR="00BC37C5" w:rsidRDefault="001D7656">
            <w:pPr>
              <w:pStyle w:val="20"/>
            </w:pPr>
            <w:r>
              <w:t>按收结案标准</w:t>
            </w:r>
          </w:p>
        </w:tc>
      </w:tr>
      <w:tr w:rsidR="00BC37C5">
        <w:trPr>
          <w:trHeight w:val="369"/>
          <w:jc w:val="center"/>
        </w:trPr>
        <w:tc>
          <w:tcPr>
            <w:tcW w:w="1276" w:type="dxa"/>
            <w:vMerge/>
            <w:vAlign w:val="center"/>
          </w:tcPr>
          <w:p w:rsidR="00BC37C5" w:rsidRDefault="00BC37C5"/>
        </w:tc>
        <w:tc>
          <w:tcPr>
            <w:tcW w:w="1276" w:type="dxa"/>
            <w:vAlign w:val="center"/>
          </w:tcPr>
          <w:p w:rsidR="00BC37C5" w:rsidRDefault="001D7656">
            <w:pPr>
              <w:pStyle w:val="20"/>
            </w:pPr>
            <w:r>
              <w:t>时效指标</w:t>
            </w:r>
          </w:p>
        </w:tc>
        <w:tc>
          <w:tcPr>
            <w:tcW w:w="1332" w:type="dxa"/>
            <w:vAlign w:val="center"/>
          </w:tcPr>
          <w:p w:rsidR="00BC37C5" w:rsidRDefault="001D7656">
            <w:pPr>
              <w:pStyle w:val="20"/>
            </w:pPr>
            <w:r>
              <w:t>破产案件管理人</w:t>
            </w:r>
          </w:p>
        </w:tc>
        <w:tc>
          <w:tcPr>
            <w:tcW w:w="2891" w:type="dxa"/>
            <w:vAlign w:val="center"/>
          </w:tcPr>
          <w:p w:rsidR="00BC37C5" w:rsidRDefault="001D7656">
            <w:pPr>
              <w:pStyle w:val="20"/>
            </w:pPr>
            <w:r>
              <w:t>2022</w:t>
            </w:r>
            <w:r>
              <w:t>年全年</w:t>
            </w:r>
          </w:p>
        </w:tc>
        <w:tc>
          <w:tcPr>
            <w:tcW w:w="1276" w:type="dxa"/>
            <w:vAlign w:val="center"/>
          </w:tcPr>
          <w:p w:rsidR="00BC37C5" w:rsidRDefault="001D7656">
            <w:pPr>
              <w:pStyle w:val="20"/>
            </w:pPr>
            <w:r>
              <w:t>12</w:t>
            </w:r>
            <w:r>
              <w:t>月</w:t>
            </w:r>
          </w:p>
        </w:tc>
        <w:tc>
          <w:tcPr>
            <w:tcW w:w="1843" w:type="dxa"/>
            <w:vAlign w:val="center"/>
          </w:tcPr>
          <w:p w:rsidR="00BC37C5" w:rsidRDefault="001D7656">
            <w:pPr>
              <w:pStyle w:val="20"/>
            </w:pPr>
            <w:r>
              <w:t>按预算编制</w:t>
            </w:r>
          </w:p>
        </w:tc>
      </w:tr>
      <w:tr w:rsidR="00BC37C5">
        <w:trPr>
          <w:trHeight w:val="369"/>
          <w:jc w:val="center"/>
        </w:trPr>
        <w:tc>
          <w:tcPr>
            <w:tcW w:w="1276" w:type="dxa"/>
            <w:vMerge/>
            <w:vAlign w:val="center"/>
          </w:tcPr>
          <w:p w:rsidR="00BC37C5" w:rsidRDefault="00BC37C5"/>
        </w:tc>
        <w:tc>
          <w:tcPr>
            <w:tcW w:w="1276" w:type="dxa"/>
            <w:vAlign w:val="center"/>
          </w:tcPr>
          <w:p w:rsidR="00BC37C5" w:rsidRDefault="001D7656">
            <w:pPr>
              <w:pStyle w:val="20"/>
            </w:pPr>
            <w:r>
              <w:t>成本指标</w:t>
            </w:r>
          </w:p>
        </w:tc>
        <w:tc>
          <w:tcPr>
            <w:tcW w:w="1332" w:type="dxa"/>
            <w:vAlign w:val="center"/>
          </w:tcPr>
          <w:p w:rsidR="00BC37C5" w:rsidRDefault="001D7656">
            <w:pPr>
              <w:pStyle w:val="20"/>
            </w:pPr>
            <w:r>
              <w:t>破产案件管理人成本</w:t>
            </w:r>
          </w:p>
        </w:tc>
        <w:tc>
          <w:tcPr>
            <w:tcW w:w="2891" w:type="dxa"/>
            <w:vAlign w:val="center"/>
          </w:tcPr>
          <w:p w:rsidR="00BC37C5" w:rsidRDefault="001D7656">
            <w:pPr>
              <w:pStyle w:val="20"/>
            </w:pPr>
            <w:r>
              <w:t>2022</w:t>
            </w:r>
            <w:r>
              <w:t>年全年</w:t>
            </w:r>
          </w:p>
        </w:tc>
        <w:tc>
          <w:tcPr>
            <w:tcW w:w="1276" w:type="dxa"/>
            <w:vAlign w:val="center"/>
          </w:tcPr>
          <w:p w:rsidR="00BC37C5" w:rsidRDefault="001D7656">
            <w:pPr>
              <w:pStyle w:val="20"/>
            </w:pPr>
            <w:r>
              <w:t>＝</w:t>
            </w:r>
            <w:r>
              <w:t>10</w:t>
            </w:r>
            <w:r>
              <w:t>万元</w:t>
            </w:r>
          </w:p>
        </w:tc>
        <w:tc>
          <w:tcPr>
            <w:tcW w:w="1843" w:type="dxa"/>
            <w:vAlign w:val="center"/>
          </w:tcPr>
          <w:p w:rsidR="00BC37C5" w:rsidRDefault="001D7656">
            <w:pPr>
              <w:pStyle w:val="20"/>
            </w:pPr>
            <w:r>
              <w:t>按预算编制</w:t>
            </w:r>
          </w:p>
        </w:tc>
      </w:tr>
      <w:tr w:rsidR="00BC37C5">
        <w:trPr>
          <w:trHeight w:val="369"/>
          <w:jc w:val="center"/>
        </w:trPr>
        <w:tc>
          <w:tcPr>
            <w:tcW w:w="1276" w:type="dxa"/>
            <w:vAlign w:val="center"/>
          </w:tcPr>
          <w:p w:rsidR="00BC37C5" w:rsidRDefault="001D7656">
            <w:pPr>
              <w:pStyle w:val="3"/>
            </w:pPr>
            <w:r>
              <w:t>效益指标</w:t>
            </w:r>
          </w:p>
        </w:tc>
        <w:tc>
          <w:tcPr>
            <w:tcW w:w="1276" w:type="dxa"/>
            <w:vAlign w:val="center"/>
          </w:tcPr>
          <w:p w:rsidR="00BC37C5" w:rsidRDefault="001D7656">
            <w:pPr>
              <w:pStyle w:val="20"/>
            </w:pPr>
            <w:r>
              <w:t>社会效益指标</w:t>
            </w:r>
          </w:p>
        </w:tc>
        <w:tc>
          <w:tcPr>
            <w:tcW w:w="1332" w:type="dxa"/>
            <w:vAlign w:val="center"/>
          </w:tcPr>
          <w:p w:rsidR="00BC37C5" w:rsidRDefault="001D7656">
            <w:pPr>
              <w:pStyle w:val="20"/>
            </w:pPr>
            <w:r>
              <w:t>确保法院依法公开、公正、高效审理破产案件</w:t>
            </w:r>
          </w:p>
        </w:tc>
        <w:tc>
          <w:tcPr>
            <w:tcW w:w="2891" w:type="dxa"/>
            <w:vAlign w:val="center"/>
          </w:tcPr>
          <w:p w:rsidR="00BC37C5" w:rsidRDefault="001D7656">
            <w:pPr>
              <w:pStyle w:val="20"/>
            </w:pPr>
            <w:r>
              <w:t>有所提升</w:t>
            </w:r>
          </w:p>
        </w:tc>
        <w:tc>
          <w:tcPr>
            <w:tcW w:w="1276" w:type="dxa"/>
            <w:vAlign w:val="center"/>
          </w:tcPr>
          <w:p w:rsidR="00BC37C5" w:rsidRDefault="001D7656">
            <w:pPr>
              <w:pStyle w:val="20"/>
            </w:pPr>
            <w:r>
              <w:t>有所提升</w:t>
            </w:r>
          </w:p>
        </w:tc>
        <w:tc>
          <w:tcPr>
            <w:tcW w:w="1843" w:type="dxa"/>
            <w:vAlign w:val="center"/>
          </w:tcPr>
          <w:p w:rsidR="00BC37C5" w:rsidRDefault="001D7656">
            <w:pPr>
              <w:pStyle w:val="20"/>
            </w:pPr>
            <w:r>
              <w:t>按预算编制</w:t>
            </w:r>
          </w:p>
        </w:tc>
      </w:tr>
      <w:tr w:rsidR="00BC37C5">
        <w:trPr>
          <w:trHeight w:val="369"/>
          <w:jc w:val="center"/>
        </w:trPr>
        <w:tc>
          <w:tcPr>
            <w:tcW w:w="1276" w:type="dxa"/>
            <w:vAlign w:val="center"/>
          </w:tcPr>
          <w:p w:rsidR="00BC37C5" w:rsidRDefault="001D7656">
            <w:pPr>
              <w:pStyle w:val="3"/>
            </w:pPr>
            <w:r>
              <w:t>满意度指标</w:t>
            </w:r>
          </w:p>
        </w:tc>
        <w:tc>
          <w:tcPr>
            <w:tcW w:w="1276" w:type="dxa"/>
            <w:vAlign w:val="center"/>
          </w:tcPr>
          <w:p w:rsidR="00BC37C5" w:rsidRDefault="001D7656">
            <w:pPr>
              <w:pStyle w:val="20"/>
            </w:pPr>
            <w:r>
              <w:t>服务对象满意度指标</w:t>
            </w:r>
          </w:p>
        </w:tc>
        <w:tc>
          <w:tcPr>
            <w:tcW w:w="1332" w:type="dxa"/>
            <w:vAlign w:val="center"/>
          </w:tcPr>
          <w:p w:rsidR="00BC37C5" w:rsidRDefault="001D7656">
            <w:pPr>
              <w:pStyle w:val="20"/>
            </w:pPr>
            <w:r>
              <w:t>服务对象满意度</w:t>
            </w:r>
          </w:p>
        </w:tc>
        <w:tc>
          <w:tcPr>
            <w:tcW w:w="2891" w:type="dxa"/>
            <w:vAlign w:val="center"/>
          </w:tcPr>
          <w:p w:rsidR="00BC37C5" w:rsidRDefault="001D7656">
            <w:pPr>
              <w:pStyle w:val="20"/>
            </w:pPr>
            <w:r>
              <w:t>破产案件管理人满意度</w:t>
            </w:r>
          </w:p>
        </w:tc>
        <w:tc>
          <w:tcPr>
            <w:tcW w:w="1276" w:type="dxa"/>
            <w:vAlign w:val="center"/>
          </w:tcPr>
          <w:p w:rsidR="00BC37C5" w:rsidRDefault="001D7656">
            <w:pPr>
              <w:pStyle w:val="20"/>
            </w:pPr>
            <w:r>
              <w:t>≥95%</w:t>
            </w:r>
          </w:p>
        </w:tc>
        <w:tc>
          <w:tcPr>
            <w:tcW w:w="1843" w:type="dxa"/>
            <w:vAlign w:val="center"/>
          </w:tcPr>
          <w:p w:rsidR="00BC37C5" w:rsidRDefault="001D7656">
            <w:pPr>
              <w:pStyle w:val="20"/>
            </w:pPr>
            <w:r>
              <w:t>经验标准</w:t>
            </w:r>
          </w:p>
        </w:tc>
      </w:tr>
    </w:tbl>
    <w:p w:rsidR="00BC37C5" w:rsidRDefault="00BC37C5">
      <w:pPr>
        <w:sectPr w:rsidR="00BC37C5">
          <w:pgSz w:w="11900" w:h="16840"/>
          <w:pgMar w:top="1984" w:right="1304" w:bottom="1134" w:left="1304" w:header="720" w:footer="720" w:gutter="0"/>
          <w:cols w:space="720"/>
          <w:docGrid w:linePitch="326"/>
        </w:sectPr>
      </w:pPr>
    </w:p>
    <w:p w:rsidR="00BC37C5" w:rsidRDefault="001D7656">
      <w:pPr>
        <w:ind w:firstLine="560"/>
        <w:outlineLvl w:val="3"/>
      </w:pPr>
      <w:bookmarkStart w:id="13" w:name="_Toc_4_4_0000000016"/>
      <w:r>
        <w:rPr>
          <w:rFonts w:ascii="方正仿宋_GBK" w:eastAsia="方正仿宋_GBK" w:hAnsi="方正仿宋_GBK" w:cs="方正仿宋_GBK"/>
          <w:color w:val="000000"/>
          <w:sz w:val="28"/>
        </w:rPr>
        <w:lastRenderedPageBreak/>
        <w:t>13.</w:t>
      </w:r>
      <w:r>
        <w:rPr>
          <w:rFonts w:ascii="方正仿宋_GBK" w:eastAsia="方正仿宋_GBK" w:hAnsi="方正仿宋_GBK" w:cs="方正仿宋_GBK"/>
          <w:color w:val="000000"/>
          <w:sz w:val="28"/>
        </w:rPr>
        <w:t>文安县人民法院物业费绩效目标表</w:t>
      </w:r>
      <w:bookmarkEnd w:id="13"/>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BC37C5">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BC37C5" w:rsidRDefault="001D7656">
            <w:pPr>
              <w:pStyle w:val="5"/>
            </w:pPr>
            <w:r>
              <w:t>135001</w:t>
            </w:r>
            <w:r>
              <w:t>文安县人民法院本级</w:t>
            </w:r>
          </w:p>
        </w:tc>
        <w:tc>
          <w:tcPr>
            <w:tcW w:w="1843" w:type="dxa"/>
            <w:tcBorders>
              <w:top w:val="single" w:sz="6" w:space="0" w:color="FFFFFF"/>
              <w:left w:val="single" w:sz="6" w:space="0" w:color="FFFFFF"/>
              <w:right w:val="single" w:sz="6" w:space="0" w:color="FFFFFF"/>
            </w:tcBorders>
            <w:vAlign w:val="center"/>
          </w:tcPr>
          <w:p w:rsidR="00BC37C5" w:rsidRDefault="001D7656">
            <w:pPr>
              <w:pStyle w:val="4"/>
            </w:pPr>
            <w:r>
              <w:t>单位：元</w:t>
            </w:r>
          </w:p>
        </w:tc>
      </w:tr>
      <w:tr w:rsidR="00BC37C5">
        <w:trPr>
          <w:trHeight w:val="369"/>
          <w:jc w:val="center"/>
        </w:trPr>
        <w:tc>
          <w:tcPr>
            <w:tcW w:w="1276" w:type="dxa"/>
            <w:vAlign w:val="center"/>
          </w:tcPr>
          <w:p w:rsidR="00BC37C5" w:rsidRDefault="001D7656">
            <w:pPr>
              <w:pStyle w:val="10"/>
            </w:pPr>
            <w:r>
              <w:t>项目编码</w:t>
            </w:r>
          </w:p>
        </w:tc>
        <w:tc>
          <w:tcPr>
            <w:tcW w:w="2608" w:type="dxa"/>
            <w:gridSpan w:val="2"/>
            <w:vAlign w:val="center"/>
          </w:tcPr>
          <w:p w:rsidR="00BC37C5" w:rsidRDefault="001D7656">
            <w:pPr>
              <w:pStyle w:val="20"/>
            </w:pPr>
            <w:r>
              <w:t>13102622P002376115580</w:t>
            </w:r>
          </w:p>
        </w:tc>
        <w:tc>
          <w:tcPr>
            <w:tcW w:w="1587" w:type="dxa"/>
            <w:vAlign w:val="center"/>
          </w:tcPr>
          <w:p w:rsidR="00BC37C5" w:rsidRDefault="001D7656">
            <w:pPr>
              <w:pStyle w:val="10"/>
            </w:pPr>
            <w:r>
              <w:t>项目名称</w:t>
            </w:r>
          </w:p>
        </w:tc>
        <w:tc>
          <w:tcPr>
            <w:tcW w:w="4423" w:type="dxa"/>
            <w:gridSpan w:val="3"/>
            <w:vAlign w:val="center"/>
          </w:tcPr>
          <w:p w:rsidR="00BC37C5" w:rsidRDefault="001D7656">
            <w:pPr>
              <w:pStyle w:val="20"/>
            </w:pPr>
            <w:r>
              <w:t>文安县人民法院物业费</w:t>
            </w:r>
          </w:p>
        </w:tc>
      </w:tr>
      <w:tr w:rsidR="00BC37C5">
        <w:trPr>
          <w:trHeight w:val="369"/>
          <w:jc w:val="center"/>
        </w:trPr>
        <w:tc>
          <w:tcPr>
            <w:tcW w:w="1276" w:type="dxa"/>
            <w:vMerge w:val="restart"/>
            <w:vAlign w:val="center"/>
          </w:tcPr>
          <w:p w:rsidR="00BC37C5" w:rsidRDefault="001D7656">
            <w:pPr>
              <w:pStyle w:val="10"/>
            </w:pPr>
            <w:r>
              <w:t>预算规模及资金用途</w:t>
            </w:r>
          </w:p>
        </w:tc>
        <w:tc>
          <w:tcPr>
            <w:tcW w:w="1276" w:type="dxa"/>
            <w:vAlign w:val="center"/>
          </w:tcPr>
          <w:p w:rsidR="00BC37C5" w:rsidRDefault="001D7656">
            <w:pPr>
              <w:pStyle w:val="10"/>
            </w:pPr>
            <w:r>
              <w:t>预算数</w:t>
            </w:r>
          </w:p>
        </w:tc>
        <w:tc>
          <w:tcPr>
            <w:tcW w:w="1332" w:type="dxa"/>
            <w:vAlign w:val="center"/>
          </w:tcPr>
          <w:p w:rsidR="00BC37C5" w:rsidRDefault="001D7656">
            <w:pPr>
              <w:pStyle w:val="20"/>
            </w:pPr>
            <w:r>
              <w:t>700000.00</w:t>
            </w:r>
          </w:p>
        </w:tc>
        <w:tc>
          <w:tcPr>
            <w:tcW w:w="1587" w:type="dxa"/>
            <w:vAlign w:val="center"/>
          </w:tcPr>
          <w:p w:rsidR="00BC37C5" w:rsidRDefault="001D7656">
            <w:pPr>
              <w:pStyle w:val="10"/>
            </w:pPr>
            <w:r>
              <w:t>其中：财政</w:t>
            </w:r>
            <w:r>
              <w:t xml:space="preserve">    </w:t>
            </w:r>
            <w:r>
              <w:t>资金</w:t>
            </w:r>
          </w:p>
        </w:tc>
        <w:tc>
          <w:tcPr>
            <w:tcW w:w="1304" w:type="dxa"/>
            <w:vAlign w:val="center"/>
          </w:tcPr>
          <w:p w:rsidR="00BC37C5" w:rsidRDefault="001D7656">
            <w:pPr>
              <w:pStyle w:val="20"/>
            </w:pPr>
            <w:r>
              <w:t>700000.00</w:t>
            </w:r>
          </w:p>
        </w:tc>
        <w:tc>
          <w:tcPr>
            <w:tcW w:w="1276" w:type="dxa"/>
            <w:vAlign w:val="center"/>
          </w:tcPr>
          <w:p w:rsidR="00BC37C5" w:rsidRDefault="001D7656">
            <w:pPr>
              <w:pStyle w:val="10"/>
            </w:pPr>
            <w:r>
              <w:t>其他资金</w:t>
            </w:r>
          </w:p>
        </w:tc>
        <w:tc>
          <w:tcPr>
            <w:tcW w:w="1843" w:type="dxa"/>
            <w:vAlign w:val="center"/>
          </w:tcPr>
          <w:p w:rsidR="00BC37C5" w:rsidRDefault="001D7656">
            <w:pPr>
              <w:pStyle w:val="20"/>
            </w:pPr>
            <w:r>
              <w:t xml:space="preserve"> </w:t>
            </w:r>
          </w:p>
        </w:tc>
      </w:tr>
      <w:tr w:rsidR="00BC37C5">
        <w:trPr>
          <w:trHeight w:val="369"/>
          <w:jc w:val="center"/>
        </w:trPr>
        <w:tc>
          <w:tcPr>
            <w:tcW w:w="1276" w:type="dxa"/>
            <w:vMerge/>
          </w:tcPr>
          <w:p w:rsidR="00BC37C5" w:rsidRDefault="00BC37C5"/>
        </w:tc>
        <w:tc>
          <w:tcPr>
            <w:tcW w:w="8618" w:type="dxa"/>
            <w:gridSpan w:val="6"/>
            <w:vAlign w:val="center"/>
          </w:tcPr>
          <w:p w:rsidR="00BC37C5" w:rsidRDefault="001D7656">
            <w:pPr>
              <w:pStyle w:val="20"/>
            </w:pPr>
            <w:r>
              <w:t>保障法院正常工作顺利进行所需要的经费保障，主要用办案业务、业务资料购置、业务培训等项目。预计</w:t>
            </w:r>
            <w:r>
              <w:t>2022</w:t>
            </w:r>
            <w:r>
              <w:t>年结束。在项目实施过程文安县人民法院主要承担保障法院工作业务顺利开展职责，开展法院正常工作保障。</w:t>
            </w:r>
          </w:p>
        </w:tc>
      </w:tr>
      <w:tr w:rsidR="00BC37C5">
        <w:trPr>
          <w:trHeight w:val="369"/>
          <w:jc w:val="center"/>
        </w:trPr>
        <w:tc>
          <w:tcPr>
            <w:tcW w:w="1276" w:type="dxa"/>
            <w:vMerge w:val="restart"/>
            <w:vAlign w:val="center"/>
          </w:tcPr>
          <w:p w:rsidR="00BC37C5" w:rsidRDefault="001D7656">
            <w:pPr>
              <w:pStyle w:val="10"/>
            </w:pPr>
            <w:r>
              <w:t>资金支出计划（</w:t>
            </w:r>
            <w:r>
              <w:t>%</w:t>
            </w:r>
            <w:r>
              <w:t>）</w:t>
            </w:r>
          </w:p>
        </w:tc>
        <w:tc>
          <w:tcPr>
            <w:tcW w:w="2608" w:type="dxa"/>
            <w:gridSpan w:val="2"/>
            <w:vAlign w:val="center"/>
          </w:tcPr>
          <w:p w:rsidR="00BC37C5" w:rsidRDefault="001D7656">
            <w:pPr>
              <w:pStyle w:val="10"/>
            </w:pPr>
            <w:r>
              <w:t>3</w:t>
            </w:r>
            <w:r>
              <w:t>月底</w:t>
            </w:r>
          </w:p>
        </w:tc>
        <w:tc>
          <w:tcPr>
            <w:tcW w:w="1587" w:type="dxa"/>
            <w:vAlign w:val="center"/>
          </w:tcPr>
          <w:p w:rsidR="00BC37C5" w:rsidRDefault="001D7656">
            <w:pPr>
              <w:pStyle w:val="10"/>
            </w:pPr>
            <w:r>
              <w:t>6</w:t>
            </w:r>
            <w:r>
              <w:t>月底</w:t>
            </w:r>
          </w:p>
        </w:tc>
        <w:tc>
          <w:tcPr>
            <w:tcW w:w="1304" w:type="dxa"/>
            <w:vAlign w:val="center"/>
          </w:tcPr>
          <w:p w:rsidR="00BC37C5" w:rsidRDefault="001D7656">
            <w:pPr>
              <w:pStyle w:val="10"/>
            </w:pPr>
            <w:r>
              <w:t>10</w:t>
            </w:r>
            <w:r>
              <w:t>月底</w:t>
            </w:r>
          </w:p>
        </w:tc>
        <w:tc>
          <w:tcPr>
            <w:tcW w:w="3119" w:type="dxa"/>
            <w:gridSpan w:val="2"/>
            <w:vAlign w:val="center"/>
          </w:tcPr>
          <w:p w:rsidR="00BC37C5" w:rsidRDefault="001D7656">
            <w:pPr>
              <w:pStyle w:val="10"/>
            </w:pPr>
            <w:r>
              <w:t>12</w:t>
            </w:r>
            <w:r>
              <w:t>月底</w:t>
            </w:r>
          </w:p>
        </w:tc>
      </w:tr>
      <w:tr w:rsidR="00BC37C5">
        <w:trPr>
          <w:trHeight w:val="369"/>
          <w:jc w:val="center"/>
        </w:trPr>
        <w:tc>
          <w:tcPr>
            <w:tcW w:w="1276" w:type="dxa"/>
            <w:vMerge/>
          </w:tcPr>
          <w:p w:rsidR="00BC37C5" w:rsidRDefault="00BC37C5"/>
        </w:tc>
        <w:tc>
          <w:tcPr>
            <w:tcW w:w="2608" w:type="dxa"/>
            <w:gridSpan w:val="2"/>
            <w:vAlign w:val="center"/>
          </w:tcPr>
          <w:p w:rsidR="00BC37C5" w:rsidRDefault="001D7656">
            <w:pPr>
              <w:pStyle w:val="3"/>
            </w:pPr>
            <w:r>
              <w:t>25%</w:t>
            </w:r>
          </w:p>
        </w:tc>
        <w:tc>
          <w:tcPr>
            <w:tcW w:w="1587" w:type="dxa"/>
            <w:vAlign w:val="center"/>
          </w:tcPr>
          <w:p w:rsidR="00BC37C5" w:rsidRDefault="001D7656">
            <w:pPr>
              <w:pStyle w:val="3"/>
            </w:pPr>
            <w:r>
              <w:t>50%</w:t>
            </w:r>
          </w:p>
        </w:tc>
        <w:tc>
          <w:tcPr>
            <w:tcW w:w="1304" w:type="dxa"/>
            <w:vAlign w:val="center"/>
          </w:tcPr>
          <w:p w:rsidR="00BC37C5" w:rsidRDefault="001D7656">
            <w:pPr>
              <w:pStyle w:val="3"/>
            </w:pPr>
            <w:r>
              <w:t>75%</w:t>
            </w:r>
          </w:p>
        </w:tc>
        <w:tc>
          <w:tcPr>
            <w:tcW w:w="3119" w:type="dxa"/>
            <w:gridSpan w:val="2"/>
            <w:vAlign w:val="center"/>
          </w:tcPr>
          <w:p w:rsidR="00BC37C5" w:rsidRDefault="001D7656">
            <w:pPr>
              <w:pStyle w:val="3"/>
            </w:pPr>
            <w:r>
              <w:t>100%</w:t>
            </w:r>
          </w:p>
        </w:tc>
      </w:tr>
      <w:tr w:rsidR="00BC37C5">
        <w:trPr>
          <w:trHeight w:val="369"/>
          <w:jc w:val="center"/>
        </w:trPr>
        <w:tc>
          <w:tcPr>
            <w:tcW w:w="1276" w:type="dxa"/>
            <w:vAlign w:val="center"/>
          </w:tcPr>
          <w:p w:rsidR="00BC37C5" w:rsidRDefault="001D7656">
            <w:pPr>
              <w:pStyle w:val="10"/>
            </w:pPr>
            <w:r>
              <w:t>绩效目标</w:t>
            </w:r>
          </w:p>
        </w:tc>
        <w:tc>
          <w:tcPr>
            <w:tcW w:w="8618" w:type="dxa"/>
            <w:gridSpan w:val="6"/>
            <w:vAlign w:val="center"/>
          </w:tcPr>
          <w:p w:rsidR="00BC37C5" w:rsidRDefault="001D7656">
            <w:pPr>
              <w:pStyle w:val="20"/>
            </w:pPr>
            <w:r>
              <w:t>1.</w:t>
            </w:r>
            <w:r>
              <w:t>法院最基本的业务工作必须得到优先的经费保障。</w:t>
            </w:r>
          </w:p>
        </w:tc>
      </w:tr>
    </w:tbl>
    <w:p w:rsidR="00BC37C5" w:rsidRDefault="001D7656">
      <w:pPr>
        <w:spacing w:line="2" w:lineRule="exact"/>
        <w:jc w:val="center"/>
      </w:pPr>
      <w:r>
        <w:rPr>
          <w:rFonts w:ascii="方正书宋_GBK" w:eastAsia="方正书宋_GBK" w:hAnsi="方正书宋_GBK" w:cs="方正书宋_GBK"/>
          <w:color w:val="000000"/>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BC37C5">
        <w:trPr>
          <w:trHeight w:val="397"/>
          <w:tblHeader/>
          <w:jc w:val="center"/>
        </w:trPr>
        <w:tc>
          <w:tcPr>
            <w:tcW w:w="1276" w:type="dxa"/>
            <w:vAlign w:val="center"/>
          </w:tcPr>
          <w:p w:rsidR="00BC37C5" w:rsidRDefault="001D7656">
            <w:pPr>
              <w:pStyle w:val="10"/>
            </w:pPr>
            <w:r>
              <w:t>一级指标</w:t>
            </w:r>
          </w:p>
        </w:tc>
        <w:tc>
          <w:tcPr>
            <w:tcW w:w="1276" w:type="dxa"/>
            <w:vAlign w:val="center"/>
          </w:tcPr>
          <w:p w:rsidR="00BC37C5" w:rsidRDefault="001D7656">
            <w:pPr>
              <w:pStyle w:val="10"/>
            </w:pPr>
            <w:r>
              <w:t>二级指标</w:t>
            </w:r>
          </w:p>
        </w:tc>
        <w:tc>
          <w:tcPr>
            <w:tcW w:w="1332" w:type="dxa"/>
            <w:vAlign w:val="center"/>
          </w:tcPr>
          <w:p w:rsidR="00BC37C5" w:rsidRDefault="001D7656">
            <w:pPr>
              <w:pStyle w:val="10"/>
            </w:pPr>
            <w:r>
              <w:t>三级指标</w:t>
            </w:r>
          </w:p>
        </w:tc>
        <w:tc>
          <w:tcPr>
            <w:tcW w:w="2891" w:type="dxa"/>
            <w:vAlign w:val="center"/>
          </w:tcPr>
          <w:p w:rsidR="00BC37C5" w:rsidRDefault="001D7656">
            <w:pPr>
              <w:pStyle w:val="10"/>
            </w:pPr>
            <w:r>
              <w:t>绩效指标描述</w:t>
            </w:r>
          </w:p>
        </w:tc>
        <w:tc>
          <w:tcPr>
            <w:tcW w:w="1276" w:type="dxa"/>
            <w:vAlign w:val="center"/>
          </w:tcPr>
          <w:p w:rsidR="00BC37C5" w:rsidRDefault="001D7656">
            <w:pPr>
              <w:pStyle w:val="10"/>
            </w:pPr>
            <w:r>
              <w:t>指标值</w:t>
            </w:r>
          </w:p>
        </w:tc>
        <w:tc>
          <w:tcPr>
            <w:tcW w:w="1843" w:type="dxa"/>
            <w:vAlign w:val="center"/>
          </w:tcPr>
          <w:p w:rsidR="00BC37C5" w:rsidRDefault="001D7656">
            <w:pPr>
              <w:pStyle w:val="10"/>
            </w:pPr>
            <w:r>
              <w:t>指标值确定依据</w:t>
            </w:r>
          </w:p>
        </w:tc>
      </w:tr>
      <w:tr w:rsidR="00BC37C5">
        <w:trPr>
          <w:trHeight w:val="369"/>
          <w:jc w:val="center"/>
        </w:trPr>
        <w:tc>
          <w:tcPr>
            <w:tcW w:w="1276" w:type="dxa"/>
            <w:vMerge w:val="restart"/>
            <w:vAlign w:val="center"/>
          </w:tcPr>
          <w:p w:rsidR="00BC37C5" w:rsidRDefault="001D7656">
            <w:pPr>
              <w:pStyle w:val="3"/>
            </w:pPr>
            <w:r>
              <w:t>产出指标</w:t>
            </w:r>
          </w:p>
        </w:tc>
        <w:tc>
          <w:tcPr>
            <w:tcW w:w="1276" w:type="dxa"/>
            <w:vAlign w:val="center"/>
          </w:tcPr>
          <w:p w:rsidR="00BC37C5" w:rsidRDefault="001D7656">
            <w:pPr>
              <w:pStyle w:val="20"/>
            </w:pPr>
            <w:r>
              <w:t>数量指标</w:t>
            </w:r>
          </w:p>
        </w:tc>
        <w:tc>
          <w:tcPr>
            <w:tcW w:w="1332" w:type="dxa"/>
            <w:vAlign w:val="center"/>
          </w:tcPr>
          <w:p w:rsidR="00BC37C5" w:rsidRDefault="001D7656">
            <w:pPr>
              <w:pStyle w:val="20"/>
            </w:pPr>
            <w:r>
              <w:t>保障在职，离退休人员正常办公秩序人数</w:t>
            </w:r>
          </w:p>
        </w:tc>
        <w:tc>
          <w:tcPr>
            <w:tcW w:w="2891" w:type="dxa"/>
            <w:vAlign w:val="center"/>
          </w:tcPr>
          <w:p w:rsidR="00BC37C5" w:rsidRDefault="001D7656">
            <w:pPr>
              <w:pStyle w:val="20"/>
            </w:pPr>
            <w:r>
              <w:t>工资及正常经费人数</w:t>
            </w:r>
          </w:p>
        </w:tc>
        <w:tc>
          <w:tcPr>
            <w:tcW w:w="1276" w:type="dxa"/>
            <w:vAlign w:val="center"/>
          </w:tcPr>
          <w:p w:rsidR="00BC37C5" w:rsidRDefault="001D7656">
            <w:pPr>
              <w:pStyle w:val="20"/>
            </w:pPr>
            <w:r>
              <w:t>116</w:t>
            </w:r>
            <w:r>
              <w:t>人</w:t>
            </w:r>
          </w:p>
        </w:tc>
        <w:tc>
          <w:tcPr>
            <w:tcW w:w="1843" w:type="dxa"/>
            <w:vAlign w:val="center"/>
          </w:tcPr>
          <w:p w:rsidR="00BC37C5" w:rsidRDefault="001D7656">
            <w:pPr>
              <w:pStyle w:val="20"/>
            </w:pPr>
            <w:r>
              <w:t>按预算编制</w:t>
            </w:r>
          </w:p>
        </w:tc>
      </w:tr>
      <w:tr w:rsidR="00BC37C5">
        <w:trPr>
          <w:trHeight w:val="369"/>
          <w:jc w:val="center"/>
        </w:trPr>
        <w:tc>
          <w:tcPr>
            <w:tcW w:w="1276" w:type="dxa"/>
            <w:vMerge/>
            <w:vAlign w:val="center"/>
          </w:tcPr>
          <w:p w:rsidR="00BC37C5" w:rsidRDefault="00BC37C5"/>
        </w:tc>
        <w:tc>
          <w:tcPr>
            <w:tcW w:w="1276" w:type="dxa"/>
            <w:vAlign w:val="center"/>
          </w:tcPr>
          <w:p w:rsidR="00BC37C5" w:rsidRDefault="001D7656">
            <w:pPr>
              <w:pStyle w:val="20"/>
            </w:pPr>
            <w:r>
              <w:t>质量指标</w:t>
            </w:r>
          </w:p>
        </w:tc>
        <w:tc>
          <w:tcPr>
            <w:tcW w:w="1332" w:type="dxa"/>
            <w:vAlign w:val="center"/>
          </w:tcPr>
          <w:p w:rsidR="00BC37C5" w:rsidRDefault="001D7656">
            <w:pPr>
              <w:pStyle w:val="20"/>
            </w:pPr>
            <w:r>
              <w:t>机关正常运转</w:t>
            </w:r>
          </w:p>
        </w:tc>
        <w:tc>
          <w:tcPr>
            <w:tcW w:w="2891" w:type="dxa"/>
            <w:vAlign w:val="center"/>
          </w:tcPr>
          <w:p w:rsidR="00BC37C5" w:rsidRDefault="001D7656">
            <w:pPr>
              <w:pStyle w:val="20"/>
            </w:pPr>
            <w:r>
              <w:t>所有设备正常运转、水电正常供应，满足日常所需</w:t>
            </w:r>
          </w:p>
        </w:tc>
        <w:tc>
          <w:tcPr>
            <w:tcW w:w="1276" w:type="dxa"/>
            <w:vAlign w:val="center"/>
          </w:tcPr>
          <w:p w:rsidR="00BC37C5" w:rsidRDefault="001D7656">
            <w:pPr>
              <w:pStyle w:val="20"/>
            </w:pPr>
            <w:r>
              <w:t>100</w:t>
            </w:r>
            <w:r>
              <w:t>百分比</w:t>
            </w:r>
          </w:p>
        </w:tc>
        <w:tc>
          <w:tcPr>
            <w:tcW w:w="1843" w:type="dxa"/>
            <w:vAlign w:val="center"/>
          </w:tcPr>
          <w:p w:rsidR="00BC37C5" w:rsidRDefault="001D7656">
            <w:pPr>
              <w:pStyle w:val="20"/>
            </w:pPr>
            <w:r>
              <w:t>按预算编制</w:t>
            </w:r>
          </w:p>
        </w:tc>
      </w:tr>
      <w:tr w:rsidR="00BC37C5">
        <w:trPr>
          <w:trHeight w:val="369"/>
          <w:jc w:val="center"/>
        </w:trPr>
        <w:tc>
          <w:tcPr>
            <w:tcW w:w="1276" w:type="dxa"/>
            <w:vMerge/>
            <w:vAlign w:val="center"/>
          </w:tcPr>
          <w:p w:rsidR="00BC37C5" w:rsidRDefault="00BC37C5"/>
        </w:tc>
        <w:tc>
          <w:tcPr>
            <w:tcW w:w="1276" w:type="dxa"/>
            <w:vAlign w:val="center"/>
          </w:tcPr>
          <w:p w:rsidR="00BC37C5" w:rsidRDefault="001D7656">
            <w:pPr>
              <w:pStyle w:val="20"/>
            </w:pPr>
            <w:r>
              <w:t>时效指标</w:t>
            </w:r>
          </w:p>
        </w:tc>
        <w:tc>
          <w:tcPr>
            <w:tcW w:w="1332" w:type="dxa"/>
            <w:vAlign w:val="center"/>
          </w:tcPr>
          <w:p w:rsidR="00BC37C5" w:rsidRDefault="001D7656">
            <w:pPr>
              <w:pStyle w:val="20"/>
            </w:pPr>
            <w:r>
              <w:t>2022</w:t>
            </w:r>
            <w:r>
              <w:t>全年</w:t>
            </w:r>
          </w:p>
        </w:tc>
        <w:tc>
          <w:tcPr>
            <w:tcW w:w="2891" w:type="dxa"/>
            <w:vAlign w:val="center"/>
          </w:tcPr>
          <w:p w:rsidR="00BC37C5" w:rsidRDefault="001D7656">
            <w:pPr>
              <w:pStyle w:val="20"/>
            </w:pPr>
            <w:r>
              <w:t>2022</w:t>
            </w:r>
            <w:r>
              <w:t>全年</w:t>
            </w:r>
          </w:p>
        </w:tc>
        <w:tc>
          <w:tcPr>
            <w:tcW w:w="1276" w:type="dxa"/>
            <w:vAlign w:val="center"/>
          </w:tcPr>
          <w:p w:rsidR="00BC37C5" w:rsidRDefault="001D7656">
            <w:pPr>
              <w:pStyle w:val="20"/>
            </w:pPr>
            <w:r>
              <w:t>100</w:t>
            </w:r>
            <w:r>
              <w:t>百分比</w:t>
            </w:r>
          </w:p>
        </w:tc>
        <w:tc>
          <w:tcPr>
            <w:tcW w:w="1843" w:type="dxa"/>
            <w:vAlign w:val="center"/>
          </w:tcPr>
          <w:p w:rsidR="00BC37C5" w:rsidRDefault="001D7656">
            <w:pPr>
              <w:pStyle w:val="20"/>
            </w:pPr>
            <w:r>
              <w:t>2022</w:t>
            </w:r>
            <w:r>
              <w:t>年全年</w:t>
            </w:r>
          </w:p>
        </w:tc>
      </w:tr>
      <w:tr w:rsidR="00BC37C5">
        <w:trPr>
          <w:trHeight w:val="369"/>
          <w:jc w:val="center"/>
        </w:trPr>
        <w:tc>
          <w:tcPr>
            <w:tcW w:w="1276" w:type="dxa"/>
            <w:vMerge/>
            <w:vAlign w:val="center"/>
          </w:tcPr>
          <w:p w:rsidR="00BC37C5" w:rsidRDefault="00BC37C5"/>
        </w:tc>
        <w:tc>
          <w:tcPr>
            <w:tcW w:w="1276" w:type="dxa"/>
            <w:vAlign w:val="center"/>
          </w:tcPr>
          <w:p w:rsidR="00BC37C5" w:rsidRDefault="001D7656">
            <w:pPr>
              <w:pStyle w:val="20"/>
            </w:pPr>
            <w:r>
              <w:t>成本指标</w:t>
            </w:r>
          </w:p>
        </w:tc>
        <w:tc>
          <w:tcPr>
            <w:tcW w:w="1332" w:type="dxa"/>
            <w:vAlign w:val="center"/>
          </w:tcPr>
          <w:p w:rsidR="00BC37C5" w:rsidRDefault="001D7656">
            <w:pPr>
              <w:pStyle w:val="20"/>
            </w:pPr>
            <w:r>
              <w:t>物业费</w:t>
            </w:r>
          </w:p>
        </w:tc>
        <w:tc>
          <w:tcPr>
            <w:tcW w:w="2891" w:type="dxa"/>
            <w:vAlign w:val="center"/>
          </w:tcPr>
          <w:p w:rsidR="00BC37C5" w:rsidRDefault="001D7656">
            <w:pPr>
              <w:pStyle w:val="20"/>
            </w:pPr>
            <w:r>
              <w:t>物业费</w:t>
            </w:r>
          </w:p>
        </w:tc>
        <w:tc>
          <w:tcPr>
            <w:tcW w:w="1276" w:type="dxa"/>
            <w:vAlign w:val="center"/>
          </w:tcPr>
          <w:p w:rsidR="00BC37C5" w:rsidRDefault="001D7656">
            <w:pPr>
              <w:pStyle w:val="20"/>
            </w:pPr>
            <w:r>
              <w:t>70</w:t>
            </w:r>
            <w:r>
              <w:t>万元</w:t>
            </w:r>
          </w:p>
        </w:tc>
        <w:tc>
          <w:tcPr>
            <w:tcW w:w="1843" w:type="dxa"/>
            <w:vAlign w:val="center"/>
          </w:tcPr>
          <w:p w:rsidR="00BC37C5" w:rsidRDefault="001D7656">
            <w:pPr>
              <w:pStyle w:val="20"/>
            </w:pPr>
            <w:r>
              <w:t>2022</w:t>
            </w:r>
            <w:r>
              <w:t>年全年</w:t>
            </w:r>
          </w:p>
        </w:tc>
      </w:tr>
      <w:tr w:rsidR="00BC37C5">
        <w:trPr>
          <w:trHeight w:val="369"/>
          <w:jc w:val="center"/>
        </w:trPr>
        <w:tc>
          <w:tcPr>
            <w:tcW w:w="1276" w:type="dxa"/>
            <w:vAlign w:val="center"/>
          </w:tcPr>
          <w:p w:rsidR="00BC37C5" w:rsidRDefault="001D7656">
            <w:pPr>
              <w:pStyle w:val="3"/>
            </w:pPr>
            <w:r>
              <w:t>效益指标</w:t>
            </w:r>
          </w:p>
        </w:tc>
        <w:tc>
          <w:tcPr>
            <w:tcW w:w="1276" w:type="dxa"/>
            <w:vAlign w:val="center"/>
          </w:tcPr>
          <w:p w:rsidR="00BC37C5" w:rsidRDefault="001D7656">
            <w:pPr>
              <w:pStyle w:val="20"/>
            </w:pPr>
            <w:r>
              <w:t>社会效益指标</w:t>
            </w:r>
          </w:p>
        </w:tc>
        <w:tc>
          <w:tcPr>
            <w:tcW w:w="1332" w:type="dxa"/>
            <w:vAlign w:val="center"/>
          </w:tcPr>
          <w:p w:rsidR="00BC37C5" w:rsidRDefault="001D7656">
            <w:pPr>
              <w:pStyle w:val="20"/>
            </w:pPr>
            <w:r>
              <w:t>提供良好安全秩序，为法官和当事人提供舒适安全的办公办事环境</w:t>
            </w:r>
          </w:p>
        </w:tc>
        <w:tc>
          <w:tcPr>
            <w:tcW w:w="2891" w:type="dxa"/>
            <w:vAlign w:val="center"/>
          </w:tcPr>
          <w:p w:rsidR="00BC37C5" w:rsidRDefault="001D7656">
            <w:pPr>
              <w:pStyle w:val="20"/>
            </w:pPr>
            <w:r>
              <w:t>有所提升</w:t>
            </w:r>
          </w:p>
        </w:tc>
        <w:tc>
          <w:tcPr>
            <w:tcW w:w="1276" w:type="dxa"/>
            <w:vAlign w:val="center"/>
          </w:tcPr>
          <w:p w:rsidR="00BC37C5" w:rsidRDefault="001D7656">
            <w:pPr>
              <w:pStyle w:val="20"/>
            </w:pPr>
            <w:r>
              <w:t>有所提升</w:t>
            </w:r>
          </w:p>
        </w:tc>
        <w:tc>
          <w:tcPr>
            <w:tcW w:w="1843" w:type="dxa"/>
            <w:vAlign w:val="center"/>
          </w:tcPr>
          <w:p w:rsidR="00BC37C5" w:rsidRDefault="001D7656">
            <w:pPr>
              <w:pStyle w:val="20"/>
            </w:pPr>
            <w:r>
              <w:t>达到目标</w:t>
            </w:r>
          </w:p>
        </w:tc>
      </w:tr>
      <w:tr w:rsidR="00BC37C5">
        <w:trPr>
          <w:trHeight w:val="369"/>
          <w:jc w:val="center"/>
        </w:trPr>
        <w:tc>
          <w:tcPr>
            <w:tcW w:w="1276" w:type="dxa"/>
            <w:vAlign w:val="center"/>
          </w:tcPr>
          <w:p w:rsidR="00BC37C5" w:rsidRDefault="001D7656">
            <w:pPr>
              <w:pStyle w:val="3"/>
            </w:pPr>
            <w:r>
              <w:t>满意度指标</w:t>
            </w:r>
          </w:p>
        </w:tc>
        <w:tc>
          <w:tcPr>
            <w:tcW w:w="1276" w:type="dxa"/>
            <w:vAlign w:val="center"/>
          </w:tcPr>
          <w:p w:rsidR="00BC37C5" w:rsidRDefault="001D7656">
            <w:pPr>
              <w:pStyle w:val="20"/>
            </w:pPr>
            <w:r>
              <w:t>服务对象满意度指标</w:t>
            </w:r>
          </w:p>
        </w:tc>
        <w:tc>
          <w:tcPr>
            <w:tcW w:w="1332" w:type="dxa"/>
            <w:vAlign w:val="center"/>
          </w:tcPr>
          <w:p w:rsidR="00BC37C5" w:rsidRDefault="001D7656">
            <w:pPr>
              <w:pStyle w:val="20"/>
            </w:pPr>
            <w:r>
              <w:t>干警满意度</w:t>
            </w:r>
          </w:p>
        </w:tc>
        <w:tc>
          <w:tcPr>
            <w:tcW w:w="2891" w:type="dxa"/>
            <w:vAlign w:val="center"/>
          </w:tcPr>
          <w:p w:rsidR="00BC37C5" w:rsidRDefault="001D7656">
            <w:pPr>
              <w:pStyle w:val="20"/>
            </w:pPr>
            <w:r>
              <w:t>干警满意度</w:t>
            </w:r>
          </w:p>
        </w:tc>
        <w:tc>
          <w:tcPr>
            <w:tcW w:w="1276" w:type="dxa"/>
            <w:vAlign w:val="center"/>
          </w:tcPr>
          <w:p w:rsidR="00BC37C5" w:rsidRDefault="001D7656">
            <w:pPr>
              <w:pStyle w:val="20"/>
            </w:pPr>
            <w:r>
              <w:t>≥95%</w:t>
            </w:r>
          </w:p>
        </w:tc>
        <w:tc>
          <w:tcPr>
            <w:tcW w:w="1843" w:type="dxa"/>
            <w:vAlign w:val="center"/>
          </w:tcPr>
          <w:p w:rsidR="00BC37C5" w:rsidRDefault="001D7656">
            <w:pPr>
              <w:pStyle w:val="20"/>
            </w:pPr>
            <w:r>
              <w:t>满意</w:t>
            </w:r>
          </w:p>
        </w:tc>
      </w:tr>
    </w:tbl>
    <w:p w:rsidR="00BC37C5" w:rsidRDefault="00BC37C5">
      <w:pPr>
        <w:sectPr w:rsidR="00BC37C5">
          <w:pgSz w:w="11900" w:h="16840"/>
          <w:pgMar w:top="1984" w:right="1304" w:bottom="1134" w:left="1304" w:header="720" w:footer="720" w:gutter="0"/>
          <w:cols w:space="720"/>
          <w:docGrid w:linePitch="326"/>
        </w:sectPr>
      </w:pPr>
    </w:p>
    <w:p w:rsidR="00BC37C5" w:rsidRDefault="001D7656">
      <w:pPr>
        <w:ind w:firstLine="560"/>
        <w:outlineLvl w:val="3"/>
      </w:pPr>
      <w:bookmarkStart w:id="14" w:name="_Toc_4_4_0000000017"/>
      <w:r>
        <w:rPr>
          <w:rFonts w:ascii="方正仿宋_GBK" w:eastAsia="方正仿宋_GBK" w:hAnsi="方正仿宋_GBK" w:cs="方正仿宋_GBK"/>
          <w:color w:val="000000"/>
          <w:sz w:val="28"/>
        </w:rPr>
        <w:lastRenderedPageBreak/>
        <w:t>14.</w:t>
      </w:r>
      <w:r>
        <w:rPr>
          <w:rFonts w:ascii="方正仿宋_GBK" w:eastAsia="方正仿宋_GBK" w:hAnsi="方正仿宋_GBK" w:cs="方正仿宋_GBK"/>
          <w:color w:val="000000"/>
          <w:sz w:val="28"/>
        </w:rPr>
        <w:t>文安县人民法院业务维修（护）经费项目绩效目标表</w:t>
      </w:r>
      <w:bookmarkEnd w:id="14"/>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BC37C5">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BC37C5" w:rsidRDefault="001D7656">
            <w:pPr>
              <w:pStyle w:val="5"/>
            </w:pPr>
            <w:r>
              <w:t>135001</w:t>
            </w:r>
            <w:r>
              <w:t>文安县人民法院本级</w:t>
            </w:r>
          </w:p>
        </w:tc>
        <w:tc>
          <w:tcPr>
            <w:tcW w:w="1843" w:type="dxa"/>
            <w:tcBorders>
              <w:top w:val="single" w:sz="6" w:space="0" w:color="FFFFFF"/>
              <w:left w:val="single" w:sz="6" w:space="0" w:color="FFFFFF"/>
              <w:right w:val="single" w:sz="6" w:space="0" w:color="FFFFFF"/>
            </w:tcBorders>
            <w:vAlign w:val="center"/>
          </w:tcPr>
          <w:p w:rsidR="00BC37C5" w:rsidRDefault="001D7656">
            <w:pPr>
              <w:pStyle w:val="4"/>
            </w:pPr>
            <w:r>
              <w:t>单位：元</w:t>
            </w:r>
          </w:p>
        </w:tc>
      </w:tr>
      <w:tr w:rsidR="00BC37C5">
        <w:trPr>
          <w:trHeight w:val="369"/>
          <w:jc w:val="center"/>
        </w:trPr>
        <w:tc>
          <w:tcPr>
            <w:tcW w:w="1276" w:type="dxa"/>
            <w:vAlign w:val="center"/>
          </w:tcPr>
          <w:p w:rsidR="00BC37C5" w:rsidRDefault="001D7656">
            <w:pPr>
              <w:pStyle w:val="10"/>
            </w:pPr>
            <w:r>
              <w:t>项目编码</w:t>
            </w:r>
          </w:p>
        </w:tc>
        <w:tc>
          <w:tcPr>
            <w:tcW w:w="2608" w:type="dxa"/>
            <w:gridSpan w:val="2"/>
            <w:vAlign w:val="center"/>
          </w:tcPr>
          <w:p w:rsidR="00BC37C5" w:rsidRDefault="001D7656">
            <w:pPr>
              <w:pStyle w:val="20"/>
            </w:pPr>
            <w:r>
              <w:t>13102622P00237611557C</w:t>
            </w:r>
          </w:p>
        </w:tc>
        <w:tc>
          <w:tcPr>
            <w:tcW w:w="1587" w:type="dxa"/>
            <w:vAlign w:val="center"/>
          </w:tcPr>
          <w:p w:rsidR="00BC37C5" w:rsidRDefault="001D7656">
            <w:pPr>
              <w:pStyle w:val="10"/>
            </w:pPr>
            <w:r>
              <w:t>项目名称</w:t>
            </w:r>
          </w:p>
        </w:tc>
        <w:tc>
          <w:tcPr>
            <w:tcW w:w="4423" w:type="dxa"/>
            <w:gridSpan w:val="3"/>
            <w:vAlign w:val="center"/>
          </w:tcPr>
          <w:p w:rsidR="00BC37C5" w:rsidRDefault="001D7656">
            <w:pPr>
              <w:pStyle w:val="20"/>
            </w:pPr>
            <w:r>
              <w:t>文安县人民法院业务维修（护）经费项目</w:t>
            </w:r>
          </w:p>
        </w:tc>
      </w:tr>
      <w:tr w:rsidR="00BC37C5">
        <w:trPr>
          <w:trHeight w:val="369"/>
          <w:jc w:val="center"/>
        </w:trPr>
        <w:tc>
          <w:tcPr>
            <w:tcW w:w="1276" w:type="dxa"/>
            <w:vMerge w:val="restart"/>
            <w:vAlign w:val="center"/>
          </w:tcPr>
          <w:p w:rsidR="00BC37C5" w:rsidRDefault="001D7656">
            <w:pPr>
              <w:pStyle w:val="10"/>
            </w:pPr>
            <w:r>
              <w:t>预算规模及资金用途</w:t>
            </w:r>
          </w:p>
        </w:tc>
        <w:tc>
          <w:tcPr>
            <w:tcW w:w="1276" w:type="dxa"/>
            <w:vAlign w:val="center"/>
          </w:tcPr>
          <w:p w:rsidR="00BC37C5" w:rsidRDefault="001D7656">
            <w:pPr>
              <w:pStyle w:val="10"/>
            </w:pPr>
            <w:r>
              <w:t>预算数</w:t>
            </w:r>
          </w:p>
        </w:tc>
        <w:tc>
          <w:tcPr>
            <w:tcW w:w="1332" w:type="dxa"/>
            <w:vAlign w:val="center"/>
          </w:tcPr>
          <w:p w:rsidR="00BC37C5" w:rsidRDefault="001D7656">
            <w:pPr>
              <w:pStyle w:val="20"/>
            </w:pPr>
            <w:r>
              <w:t>600000.00</w:t>
            </w:r>
          </w:p>
        </w:tc>
        <w:tc>
          <w:tcPr>
            <w:tcW w:w="1587" w:type="dxa"/>
            <w:vAlign w:val="center"/>
          </w:tcPr>
          <w:p w:rsidR="00BC37C5" w:rsidRDefault="001D7656">
            <w:pPr>
              <w:pStyle w:val="10"/>
            </w:pPr>
            <w:r>
              <w:t>其中：财政</w:t>
            </w:r>
            <w:r>
              <w:t xml:space="preserve">    </w:t>
            </w:r>
            <w:r>
              <w:t>资金</w:t>
            </w:r>
          </w:p>
        </w:tc>
        <w:tc>
          <w:tcPr>
            <w:tcW w:w="1304" w:type="dxa"/>
            <w:vAlign w:val="center"/>
          </w:tcPr>
          <w:p w:rsidR="00BC37C5" w:rsidRDefault="001D7656">
            <w:pPr>
              <w:pStyle w:val="20"/>
            </w:pPr>
            <w:r>
              <w:t>600000.00</w:t>
            </w:r>
          </w:p>
        </w:tc>
        <w:tc>
          <w:tcPr>
            <w:tcW w:w="1276" w:type="dxa"/>
            <w:vAlign w:val="center"/>
          </w:tcPr>
          <w:p w:rsidR="00BC37C5" w:rsidRDefault="001D7656">
            <w:pPr>
              <w:pStyle w:val="10"/>
            </w:pPr>
            <w:r>
              <w:t>其他资金</w:t>
            </w:r>
          </w:p>
        </w:tc>
        <w:tc>
          <w:tcPr>
            <w:tcW w:w="1843" w:type="dxa"/>
            <w:vAlign w:val="center"/>
          </w:tcPr>
          <w:p w:rsidR="00BC37C5" w:rsidRDefault="001D7656">
            <w:pPr>
              <w:pStyle w:val="20"/>
            </w:pPr>
            <w:r>
              <w:t xml:space="preserve"> </w:t>
            </w:r>
          </w:p>
        </w:tc>
      </w:tr>
      <w:tr w:rsidR="00BC37C5">
        <w:trPr>
          <w:trHeight w:val="369"/>
          <w:jc w:val="center"/>
        </w:trPr>
        <w:tc>
          <w:tcPr>
            <w:tcW w:w="1276" w:type="dxa"/>
            <w:vMerge/>
          </w:tcPr>
          <w:p w:rsidR="00BC37C5" w:rsidRDefault="00BC37C5"/>
        </w:tc>
        <w:tc>
          <w:tcPr>
            <w:tcW w:w="8618" w:type="dxa"/>
            <w:gridSpan w:val="6"/>
            <w:vAlign w:val="center"/>
          </w:tcPr>
          <w:p w:rsidR="00BC37C5" w:rsidRDefault="001D7656">
            <w:pPr>
              <w:pStyle w:val="20"/>
            </w:pPr>
            <w:r>
              <w:t>从</w:t>
            </w:r>
            <w:r>
              <w:t>2022</w:t>
            </w:r>
            <w:r>
              <w:t>年开始安排法院业务用房日常维修，维护改造修缮基层人民法庭办公楼及平房，使其能充分履行审判和执行功能，改善干警工作环境。</w:t>
            </w:r>
          </w:p>
        </w:tc>
      </w:tr>
      <w:tr w:rsidR="00BC37C5">
        <w:trPr>
          <w:trHeight w:val="369"/>
          <w:jc w:val="center"/>
        </w:trPr>
        <w:tc>
          <w:tcPr>
            <w:tcW w:w="1276" w:type="dxa"/>
            <w:vMerge w:val="restart"/>
            <w:vAlign w:val="center"/>
          </w:tcPr>
          <w:p w:rsidR="00BC37C5" w:rsidRDefault="001D7656">
            <w:pPr>
              <w:pStyle w:val="10"/>
            </w:pPr>
            <w:r>
              <w:t>资金支出计划（</w:t>
            </w:r>
            <w:r>
              <w:t>%</w:t>
            </w:r>
            <w:r>
              <w:t>）</w:t>
            </w:r>
          </w:p>
        </w:tc>
        <w:tc>
          <w:tcPr>
            <w:tcW w:w="2608" w:type="dxa"/>
            <w:gridSpan w:val="2"/>
            <w:vAlign w:val="center"/>
          </w:tcPr>
          <w:p w:rsidR="00BC37C5" w:rsidRDefault="001D7656">
            <w:pPr>
              <w:pStyle w:val="10"/>
            </w:pPr>
            <w:r>
              <w:t>3</w:t>
            </w:r>
            <w:r>
              <w:t>月底</w:t>
            </w:r>
          </w:p>
        </w:tc>
        <w:tc>
          <w:tcPr>
            <w:tcW w:w="1587" w:type="dxa"/>
            <w:vAlign w:val="center"/>
          </w:tcPr>
          <w:p w:rsidR="00BC37C5" w:rsidRDefault="001D7656">
            <w:pPr>
              <w:pStyle w:val="10"/>
            </w:pPr>
            <w:r>
              <w:t>6</w:t>
            </w:r>
            <w:r>
              <w:t>月底</w:t>
            </w:r>
          </w:p>
        </w:tc>
        <w:tc>
          <w:tcPr>
            <w:tcW w:w="1304" w:type="dxa"/>
            <w:vAlign w:val="center"/>
          </w:tcPr>
          <w:p w:rsidR="00BC37C5" w:rsidRDefault="001D7656">
            <w:pPr>
              <w:pStyle w:val="10"/>
            </w:pPr>
            <w:r>
              <w:t>10</w:t>
            </w:r>
            <w:r>
              <w:t>月底</w:t>
            </w:r>
          </w:p>
        </w:tc>
        <w:tc>
          <w:tcPr>
            <w:tcW w:w="3119" w:type="dxa"/>
            <w:gridSpan w:val="2"/>
            <w:vAlign w:val="center"/>
          </w:tcPr>
          <w:p w:rsidR="00BC37C5" w:rsidRDefault="001D7656">
            <w:pPr>
              <w:pStyle w:val="10"/>
            </w:pPr>
            <w:r>
              <w:t>12</w:t>
            </w:r>
            <w:r>
              <w:t>月底</w:t>
            </w:r>
          </w:p>
        </w:tc>
      </w:tr>
      <w:tr w:rsidR="00BC37C5">
        <w:trPr>
          <w:trHeight w:val="369"/>
          <w:jc w:val="center"/>
        </w:trPr>
        <w:tc>
          <w:tcPr>
            <w:tcW w:w="1276" w:type="dxa"/>
            <w:vMerge/>
          </w:tcPr>
          <w:p w:rsidR="00BC37C5" w:rsidRDefault="00BC37C5"/>
        </w:tc>
        <w:tc>
          <w:tcPr>
            <w:tcW w:w="2608" w:type="dxa"/>
            <w:gridSpan w:val="2"/>
            <w:vAlign w:val="center"/>
          </w:tcPr>
          <w:p w:rsidR="00BC37C5" w:rsidRDefault="001D7656">
            <w:pPr>
              <w:pStyle w:val="3"/>
            </w:pPr>
            <w:r>
              <w:t>25%</w:t>
            </w:r>
          </w:p>
        </w:tc>
        <w:tc>
          <w:tcPr>
            <w:tcW w:w="1587" w:type="dxa"/>
            <w:vAlign w:val="center"/>
          </w:tcPr>
          <w:p w:rsidR="00BC37C5" w:rsidRDefault="001D7656">
            <w:pPr>
              <w:pStyle w:val="3"/>
            </w:pPr>
            <w:r>
              <w:t>50%</w:t>
            </w:r>
          </w:p>
        </w:tc>
        <w:tc>
          <w:tcPr>
            <w:tcW w:w="1304" w:type="dxa"/>
            <w:vAlign w:val="center"/>
          </w:tcPr>
          <w:p w:rsidR="00BC37C5" w:rsidRDefault="001D7656">
            <w:pPr>
              <w:pStyle w:val="3"/>
            </w:pPr>
            <w:r>
              <w:t>75%</w:t>
            </w:r>
          </w:p>
        </w:tc>
        <w:tc>
          <w:tcPr>
            <w:tcW w:w="3119" w:type="dxa"/>
            <w:gridSpan w:val="2"/>
            <w:vAlign w:val="center"/>
          </w:tcPr>
          <w:p w:rsidR="00BC37C5" w:rsidRDefault="001D7656">
            <w:pPr>
              <w:pStyle w:val="3"/>
            </w:pPr>
            <w:r>
              <w:t>100%</w:t>
            </w:r>
          </w:p>
        </w:tc>
      </w:tr>
      <w:tr w:rsidR="00BC37C5">
        <w:trPr>
          <w:trHeight w:val="369"/>
          <w:jc w:val="center"/>
        </w:trPr>
        <w:tc>
          <w:tcPr>
            <w:tcW w:w="1276" w:type="dxa"/>
            <w:vAlign w:val="center"/>
          </w:tcPr>
          <w:p w:rsidR="00BC37C5" w:rsidRDefault="001D7656">
            <w:pPr>
              <w:pStyle w:val="10"/>
            </w:pPr>
            <w:r>
              <w:t>绩效目标</w:t>
            </w:r>
          </w:p>
        </w:tc>
        <w:tc>
          <w:tcPr>
            <w:tcW w:w="8618" w:type="dxa"/>
            <w:gridSpan w:val="6"/>
            <w:vAlign w:val="center"/>
          </w:tcPr>
          <w:p w:rsidR="00BC37C5" w:rsidRDefault="001D7656">
            <w:pPr>
              <w:pStyle w:val="20"/>
            </w:pPr>
            <w:r>
              <w:t>1.</w:t>
            </w:r>
            <w:r>
              <w:t>法院业务用房日常维修，维护费。</w:t>
            </w:r>
          </w:p>
        </w:tc>
      </w:tr>
    </w:tbl>
    <w:p w:rsidR="00BC37C5" w:rsidRDefault="001D7656">
      <w:pPr>
        <w:spacing w:line="2" w:lineRule="exact"/>
        <w:jc w:val="center"/>
      </w:pPr>
      <w:r>
        <w:rPr>
          <w:rFonts w:ascii="方正书宋_GBK" w:eastAsia="方正书宋_GBK" w:hAnsi="方正书宋_GBK" w:cs="方正书宋_GBK"/>
          <w:color w:val="000000"/>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BC37C5">
        <w:trPr>
          <w:trHeight w:val="397"/>
          <w:tblHeader/>
          <w:jc w:val="center"/>
        </w:trPr>
        <w:tc>
          <w:tcPr>
            <w:tcW w:w="1276" w:type="dxa"/>
            <w:vAlign w:val="center"/>
          </w:tcPr>
          <w:p w:rsidR="00BC37C5" w:rsidRDefault="001D7656">
            <w:pPr>
              <w:pStyle w:val="10"/>
            </w:pPr>
            <w:r>
              <w:t>一级指标</w:t>
            </w:r>
          </w:p>
        </w:tc>
        <w:tc>
          <w:tcPr>
            <w:tcW w:w="1276" w:type="dxa"/>
            <w:vAlign w:val="center"/>
          </w:tcPr>
          <w:p w:rsidR="00BC37C5" w:rsidRDefault="001D7656">
            <w:pPr>
              <w:pStyle w:val="10"/>
            </w:pPr>
            <w:r>
              <w:t>二级指标</w:t>
            </w:r>
          </w:p>
        </w:tc>
        <w:tc>
          <w:tcPr>
            <w:tcW w:w="1332" w:type="dxa"/>
            <w:vAlign w:val="center"/>
          </w:tcPr>
          <w:p w:rsidR="00BC37C5" w:rsidRDefault="001D7656">
            <w:pPr>
              <w:pStyle w:val="10"/>
            </w:pPr>
            <w:r>
              <w:t>三级指标</w:t>
            </w:r>
          </w:p>
        </w:tc>
        <w:tc>
          <w:tcPr>
            <w:tcW w:w="2891" w:type="dxa"/>
            <w:vAlign w:val="center"/>
          </w:tcPr>
          <w:p w:rsidR="00BC37C5" w:rsidRDefault="001D7656">
            <w:pPr>
              <w:pStyle w:val="10"/>
            </w:pPr>
            <w:r>
              <w:t>绩效指标描述</w:t>
            </w:r>
          </w:p>
        </w:tc>
        <w:tc>
          <w:tcPr>
            <w:tcW w:w="1276" w:type="dxa"/>
            <w:vAlign w:val="center"/>
          </w:tcPr>
          <w:p w:rsidR="00BC37C5" w:rsidRDefault="001D7656">
            <w:pPr>
              <w:pStyle w:val="10"/>
            </w:pPr>
            <w:r>
              <w:t>指标值</w:t>
            </w:r>
          </w:p>
        </w:tc>
        <w:tc>
          <w:tcPr>
            <w:tcW w:w="1843" w:type="dxa"/>
            <w:vAlign w:val="center"/>
          </w:tcPr>
          <w:p w:rsidR="00BC37C5" w:rsidRDefault="001D7656">
            <w:pPr>
              <w:pStyle w:val="10"/>
            </w:pPr>
            <w:r>
              <w:t>指标值确定依据</w:t>
            </w:r>
          </w:p>
        </w:tc>
      </w:tr>
      <w:tr w:rsidR="00BC37C5">
        <w:trPr>
          <w:trHeight w:val="369"/>
          <w:jc w:val="center"/>
        </w:trPr>
        <w:tc>
          <w:tcPr>
            <w:tcW w:w="1276" w:type="dxa"/>
            <w:vMerge w:val="restart"/>
            <w:vAlign w:val="center"/>
          </w:tcPr>
          <w:p w:rsidR="00BC37C5" w:rsidRDefault="001D7656">
            <w:pPr>
              <w:pStyle w:val="3"/>
            </w:pPr>
            <w:r>
              <w:t>产出指标</w:t>
            </w:r>
          </w:p>
        </w:tc>
        <w:tc>
          <w:tcPr>
            <w:tcW w:w="1276" w:type="dxa"/>
            <w:vAlign w:val="center"/>
          </w:tcPr>
          <w:p w:rsidR="00BC37C5" w:rsidRDefault="001D7656">
            <w:pPr>
              <w:pStyle w:val="20"/>
            </w:pPr>
            <w:r>
              <w:t>数量指标</w:t>
            </w:r>
          </w:p>
        </w:tc>
        <w:tc>
          <w:tcPr>
            <w:tcW w:w="1332" w:type="dxa"/>
            <w:vAlign w:val="center"/>
          </w:tcPr>
          <w:p w:rsidR="00BC37C5" w:rsidRDefault="001D7656">
            <w:pPr>
              <w:pStyle w:val="20"/>
            </w:pPr>
            <w:r>
              <w:t>项目完成情况</w:t>
            </w:r>
          </w:p>
        </w:tc>
        <w:tc>
          <w:tcPr>
            <w:tcW w:w="2891" w:type="dxa"/>
            <w:vAlign w:val="center"/>
          </w:tcPr>
          <w:p w:rsidR="00BC37C5" w:rsidRDefault="001D7656">
            <w:pPr>
              <w:pStyle w:val="20"/>
            </w:pPr>
            <w:r>
              <w:t>项目进度率</w:t>
            </w:r>
            <w:r>
              <w:t>100%</w:t>
            </w:r>
          </w:p>
        </w:tc>
        <w:tc>
          <w:tcPr>
            <w:tcW w:w="1276" w:type="dxa"/>
            <w:vAlign w:val="center"/>
          </w:tcPr>
          <w:p w:rsidR="00BC37C5" w:rsidRDefault="001D7656">
            <w:pPr>
              <w:pStyle w:val="20"/>
            </w:pPr>
            <w:r>
              <w:t>100%</w:t>
            </w:r>
          </w:p>
        </w:tc>
        <w:tc>
          <w:tcPr>
            <w:tcW w:w="1843" w:type="dxa"/>
            <w:vAlign w:val="center"/>
          </w:tcPr>
          <w:p w:rsidR="00BC37C5" w:rsidRDefault="001D7656">
            <w:pPr>
              <w:pStyle w:val="20"/>
            </w:pPr>
            <w:r>
              <w:t>按预算编制</w:t>
            </w:r>
          </w:p>
        </w:tc>
      </w:tr>
      <w:tr w:rsidR="00BC37C5">
        <w:trPr>
          <w:trHeight w:val="369"/>
          <w:jc w:val="center"/>
        </w:trPr>
        <w:tc>
          <w:tcPr>
            <w:tcW w:w="1276" w:type="dxa"/>
            <w:vMerge/>
            <w:vAlign w:val="center"/>
          </w:tcPr>
          <w:p w:rsidR="00BC37C5" w:rsidRDefault="00BC37C5"/>
        </w:tc>
        <w:tc>
          <w:tcPr>
            <w:tcW w:w="1276" w:type="dxa"/>
            <w:vAlign w:val="center"/>
          </w:tcPr>
          <w:p w:rsidR="00BC37C5" w:rsidRDefault="001D7656">
            <w:pPr>
              <w:pStyle w:val="20"/>
            </w:pPr>
            <w:r>
              <w:t>质量指标</w:t>
            </w:r>
          </w:p>
        </w:tc>
        <w:tc>
          <w:tcPr>
            <w:tcW w:w="1332" w:type="dxa"/>
            <w:vAlign w:val="center"/>
          </w:tcPr>
          <w:p w:rsidR="00BC37C5" w:rsidRDefault="001D7656">
            <w:pPr>
              <w:pStyle w:val="20"/>
            </w:pPr>
            <w:r>
              <w:t>质量情况</w:t>
            </w:r>
          </w:p>
        </w:tc>
        <w:tc>
          <w:tcPr>
            <w:tcW w:w="2891" w:type="dxa"/>
            <w:vAlign w:val="center"/>
          </w:tcPr>
          <w:p w:rsidR="00BC37C5" w:rsidRDefault="001D7656">
            <w:pPr>
              <w:pStyle w:val="20"/>
            </w:pPr>
            <w:r>
              <w:t>合格率</w:t>
            </w:r>
            <w:r>
              <w:t>100%</w:t>
            </w:r>
          </w:p>
        </w:tc>
        <w:tc>
          <w:tcPr>
            <w:tcW w:w="1276" w:type="dxa"/>
            <w:vAlign w:val="center"/>
          </w:tcPr>
          <w:p w:rsidR="00BC37C5" w:rsidRDefault="001D7656">
            <w:pPr>
              <w:pStyle w:val="20"/>
            </w:pPr>
            <w:r>
              <w:t>≥98%</w:t>
            </w:r>
          </w:p>
        </w:tc>
        <w:tc>
          <w:tcPr>
            <w:tcW w:w="1843" w:type="dxa"/>
            <w:vAlign w:val="center"/>
          </w:tcPr>
          <w:p w:rsidR="00BC37C5" w:rsidRDefault="001D7656">
            <w:pPr>
              <w:pStyle w:val="20"/>
            </w:pPr>
            <w:r>
              <w:t>合格</w:t>
            </w:r>
          </w:p>
        </w:tc>
      </w:tr>
      <w:tr w:rsidR="00BC37C5">
        <w:trPr>
          <w:trHeight w:val="369"/>
          <w:jc w:val="center"/>
        </w:trPr>
        <w:tc>
          <w:tcPr>
            <w:tcW w:w="1276" w:type="dxa"/>
            <w:vMerge/>
            <w:vAlign w:val="center"/>
          </w:tcPr>
          <w:p w:rsidR="00BC37C5" w:rsidRDefault="00BC37C5"/>
        </w:tc>
        <w:tc>
          <w:tcPr>
            <w:tcW w:w="1276" w:type="dxa"/>
            <w:vAlign w:val="center"/>
          </w:tcPr>
          <w:p w:rsidR="00BC37C5" w:rsidRDefault="001D7656">
            <w:pPr>
              <w:pStyle w:val="20"/>
            </w:pPr>
            <w:r>
              <w:t>时效指标</w:t>
            </w:r>
          </w:p>
        </w:tc>
        <w:tc>
          <w:tcPr>
            <w:tcW w:w="1332" w:type="dxa"/>
            <w:vAlign w:val="center"/>
          </w:tcPr>
          <w:p w:rsidR="00BC37C5" w:rsidRDefault="001D7656">
            <w:pPr>
              <w:pStyle w:val="20"/>
            </w:pPr>
            <w:r>
              <w:t>2022</w:t>
            </w:r>
            <w:r>
              <w:t>全年</w:t>
            </w:r>
          </w:p>
        </w:tc>
        <w:tc>
          <w:tcPr>
            <w:tcW w:w="2891" w:type="dxa"/>
            <w:vAlign w:val="center"/>
          </w:tcPr>
          <w:p w:rsidR="00BC37C5" w:rsidRDefault="001D7656">
            <w:pPr>
              <w:pStyle w:val="20"/>
            </w:pPr>
            <w:r>
              <w:t>2022</w:t>
            </w:r>
            <w:r>
              <w:t>全年</w:t>
            </w:r>
          </w:p>
        </w:tc>
        <w:tc>
          <w:tcPr>
            <w:tcW w:w="1276" w:type="dxa"/>
            <w:vAlign w:val="center"/>
          </w:tcPr>
          <w:p w:rsidR="00BC37C5" w:rsidRDefault="001D7656">
            <w:pPr>
              <w:pStyle w:val="20"/>
            </w:pPr>
            <w:r>
              <w:t>100%</w:t>
            </w:r>
          </w:p>
        </w:tc>
        <w:tc>
          <w:tcPr>
            <w:tcW w:w="1843" w:type="dxa"/>
            <w:vAlign w:val="center"/>
          </w:tcPr>
          <w:p w:rsidR="00BC37C5" w:rsidRDefault="001D7656">
            <w:pPr>
              <w:pStyle w:val="20"/>
            </w:pPr>
            <w:r>
              <w:t>2022</w:t>
            </w:r>
            <w:r>
              <w:t>年全年</w:t>
            </w:r>
          </w:p>
        </w:tc>
      </w:tr>
      <w:tr w:rsidR="00BC37C5">
        <w:trPr>
          <w:trHeight w:val="369"/>
          <w:jc w:val="center"/>
        </w:trPr>
        <w:tc>
          <w:tcPr>
            <w:tcW w:w="1276" w:type="dxa"/>
            <w:vMerge/>
            <w:vAlign w:val="center"/>
          </w:tcPr>
          <w:p w:rsidR="00BC37C5" w:rsidRDefault="00BC37C5"/>
        </w:tc>
        <w:tc>
          <w:tcPr>
            <w:tcW w:w="1276" w:type="dxa"/>
            <w:vAlign w:val="center"/>
          </w:tcPr>
          <w:p w:rsidR="00BC37C5" w:rsidRDefault="001D7656">
            <w:pPr>
              <w:pStyle w:val="20"/>
            </w:pPr>
            <w:r>
              <w:t>成本指标</w:t>
            </w:r>
          </w:p>
        </w:tc>
        <w:tc>
          <w:tcPr>
            <w:tcW w:w="1332" w:type="dxa"/>
            <w:vAlign w:val="center"/>
          </w:tcPr>
          <w:p w:rsidR="00BC37C5" w:rsidRDefault="001D7656">
            <w:pPr>
              <w:pStyle w:val="20"/>
            </w:pPr>
            <w:r>
              <w:t>预算数</w:t>
            </w:r>
          </w:p>
        </w:tc>
        <w:tc>
          <w:tcPr>
            <w:tcW w:w="2891" w:type="dxa"/>
            <w:vAlign w:val="center"/>
          </w:tcPr>
          <w:p w:rsidR="00BC37C5" w:rsidRDefault="001D7656">
            <w:pPr>
              <w:pStyle w:val="20"/>
            </w:pPr>
            <w:r>
              <w:t>预算成本</w:t>
            </w:r>
          </w:p>
        </w:tc>
        <w:tc>
          <w:tcPr>
            <w:tcW w:w="1276" w:type="dxa"/>
            <w:vAlign w:val="center"/>
          </w:tcPr>
          <w:p w:rsidR="00BC37C5" w:rsidRDefault="001D7656">
            <w:pPr>
              <w:pStyle w:val="20"/>
            </w:pPr>
            <w:r>
              <w:t>60</w:t>
            </w:r>
            <w:r>
              <w:t>万元</w:t>
            </w:r>
          </w:p>
        </w:tc>
        <w:tc>
          <w:tcPr>
            <w:tcW w:w="1843" w:type="dxa"/>
            <w:vAlign w:val="center"/>
          </w:tcPr>
          <w:p w:rsidR="00BC37C5" w:rsidRDefault="001D7656">
            <w:pPr>
              <w:pStyle w:val="20"/>
            </w:pPr>
            <w:r>
              <w:t>按预算编制</w:t>
            </w:r>
          </w:p>
        </w:tc>
      </w:tr>
      <w:tr w:rsidR="00BC37C5">
        <w:trPr>
          <w:trHeight w:val="369"/>
          <w:jc w:val="center"/>
        </w:trPr>
        <w:tc>
          <w:tcPr>
            <w:tcW w:w="1276" w:type="dxa"/>
            <w:vAlign w:val="center"/>
          </w:tcPr>
          <w:p w:rsidR="00BC37C5" w:rsidRDefault="001D7656">
            <w:pPr>
              <w:pStyle w:val="3"/>
            </w:pPr>
            <w:r>
              <w:t>效益指标</w:t>
            </w:r>
          </w:p>
        </w:tc>
        <w:tc>
          <w:tcPr>
            <w:tcW w:w="1276" w:type="dxa"/>
            <w:vAlign w:val="center"/>
          </w:tcPr>
          <w:p w:rsidR="00BC37C5" w:rsidRDefault="001D7656">
            <w:pPr>
              <w:pStyle w:val="20"/>
            </w:pPr>
            <w:r>
              <w:t>社会效益指标</w:t>
            </w:r>
          </w:p>
        </w:tc>
        <w:tc>
          <w:tcPr>
            <w:tcW w:w="1332" w:type="dxa"/>
            <w:vAlign w:val="center"/>
          </w:tcPr>
          <w:p w:rsidR="00BC37C5" w:rsidRDefault="001D7656">
            <w:pPr>
              <w:pStyle w:val="20"/>
            </w:pPr>
            <w:r>
              <w:t>改善基层法庭干警办公环境，提升法院形象</w:t>
            </w:r>
          </w:p>
        </w:tc>
        <w:tc>
          <w:tcPr>
            <w:tcW w:w="2891" w:type="dxa"/>
            <w:vAlign w:val="center"/>
          </w:tcPr>
          <w:p w:rsidR="00BC37C5" w:rsidRDefault="001D7656">
            <w:pPr>
              <w:pStyle w:val="20"/>
            </w:pPr>
            <w:r>
              <w:t>有所提升</w:t>
            </w:r>
          </w:p>
        </w:tc>
        <w:tc>
          <w:tcPr>
            <w:tcW w:w="1276" w:type="dxa"/>
            <w:vAlign w:val="center"/>
          </w:tcPr>
          <w:p w:rsidR="00BC37C5" w:rsidRDefault="001D7656">
            <w:pPr>
              <w:pStyle w:val="20"/>
            </w:pPr>
            <w:r>
              <w:t>有所提升</w:t>
            </w:r>
          </w:p>
        </w:tc>
        <w:tc>
          <w:tcPr>
            <w:tcW w:w="1843" w:type="dxa"/>
            <w:vAlign w:val="center"/>
          </w:tcPr>
          <w:p w:rsidR="00BC37C5" w:rsidRDefault="001D7656">
            <w:pPr>
              <w:pStyle w:val="20"/>
            </w:pPr>
            <w:r>
              <w:t>达到目标</w:t>
            </w:r>
          </w:p>
        </w:tc>
      </w:tr>
      <w:tr w:rsidR="00BC37C5">
        <w:trPr>
          <w:trHeight w:val="369"/>
          <w:jc w:val="center"/>
        </w:trPr>
        <w:tc>
          <w:tcPr>
            <w:tcW w:w="1276" w:type="dxa"/>
            <w:vAlign w:val="center"/>
          </w:tcPr>
          <w:p w:rsidR="00BC37C5" w:rsidRDefault="001D7656">
            <w:pPr>
              <w:pStyle w:val="3"/>
            </w:pPr>
            <w:r>
              <w:t>满意度指标</w:t>
            </w:r>
          </w:p>
        </w:tc>
        <w:tc>
          <w:tcPr>
            <w:tcW w:w="1276" w:type="dxa"/>
            <w:vAlign w:val="center"/>
          </w:tcPr>
          <w:p w:rsidR="00BC37C5" w:rsidRDefault="001D7656">
            <w:pPr>
              <w:pStyle w:val="20"/>
            </w:pPr>
            <w:r>
              <w:t>服务对象满意度指标</w:t>
            </w:r>
          </w:p>
        </w:tc>
        <w:tc>
          <w:tcPr>
            <w:tcW w:w="1332" w:type="dxa"/>
            <w:vAlign w:val="center"/>
          </w:tcPr>
          <w:p w:rsidR="00BC37C5" w:rsidRDefault="001D7656">
            <w:pPr>
              <w:pStyle w:val="20"/>
            </w:pPr>
            <w:r>
              <w:t>干警和当事人满意度</w:t>
            </w:r>
          </w:p>
        </w:tc>
        <w:tc>
          <w:tcPr>
            <w:tcW w:w="2891" w:type="dxa"/>
            <w:vAlign w:val="center"/>
          </w:tcPr>
          <w:p w:rsidR="00BC37C5" w:rsidRDefault="001D7656">
            <w:pPr>
              <w:pStyle w:val="20"/>
            </w:pPr>
            <w:r>
              <w:t>干警和当事人满意度</w:t>
            </w:r>
          </w:p>
        </w:tc>
        <w:tc>
          <w:tcPr>
            <w:tcW w:w="1276" w:type="dxa"/>
            <w:vAlign w:val="center"/>
          </w:tcPr>
          <w:p w:rsidR="00BC37C5" w:rsidRDefault="001D7656">
            <w:pPr>
              <w:pStyle w:val="20"/>
            </w:pPr>
            <w:r>
              <w:t>≥95%</w:t>
            </w:r>
          </w:p>
        </w:tc>
        <w:tc>
          <w:tcPr>
            <w:tcW w:w="1843" w:type="dxa"/>
            <w:vAlign w:val="center"/>
          </w:tcPr>
          <w:p w:rsidR="00BC37C5" w:rsidRDefault="001D7656">
            <w:pPr>
              <w:pStyle w:val="20"/>
            </w:pPr>
            <w:r>
              <w:t>满意</w:t>
            </w:r>
          </w:p>
        </w:tc>
      </w:tr>
    </w:tbl>
    <w:p w:rsidR="00BC37C5" w:rsidRDefault="00BC37C5">
      <w:pPr>
        <w:sectPr w:rsidR="00BC37C5">
          <w:pgSz w:w="11900" w:h="16840"/>
          <w:pgMar w:top="1984" w:right="1304" w:bottom="1134" w:left="1304" w:header="720" w:footer="720" w:gutter="0"/>
          <w:cols w:space="720"/>
          <w:docGrid w:linePitch="326"/>
        </w:sectPr>
      </w:pPr>
    </w:p>
    <w:p w:rsidR="00BC37C5" w:rsidRDefault="001D7656">
      <w:pPr>
        <w:ind w:firstLine="560"/>
        <w:outlineLvl w:val="3"/>
      </w:pPr>
      <w:bookmarkStart w:id="15" w:name="_Toc_4_4_0000000018"/>
      <w:r>
        <w:rPr>
          <w:rFonts w:ascii="方正仿宋_GBK" w:eastAsia="方正仿宋_GBK" w:hAnsi="方正仿宋_GBK" w:cs="方正仿宋_GBK"/>
          <w:color w:val="000000"/>
          <w:sz w:val="28"/>
        </w:rPr>
        <w:lastRenderedPageBreak/>
        <w:t>15.</w:t>
      </w:r>
      <w:r>
        <w:rPr>
          <w:rFonts w:ascii="方正仿宋_GBK" w:eastAsia="方正仿宋_GBK" w:hAnsi="方正仿宋_GBK" w:cs="方正仿宋_GBK"/>
          <w:color w:val="000000"/>
          <w:sz w:val="28"/>
        </w:rPr>
        <w:t>文安县人民法院租赁费绩效目标表</w:t>
      </w:r>
      <w:bookmarkEnd w:id="15"/>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BC37C5">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BC37C5" w:rsidRDefault="001D7656">
            <w:pPr>
              <w:pStyle w:val="5"/>
            </w:pPr>
            <w:r>
              <w:t>135001</w:t>
            </w:r>
            <w:r>
              <w:t>文安县人民法院本级</w:t>
            </w:r>
          </w:p>
        </w:tc>
        <w:tc>
          <w:tcPr>
            <w:tcW w:w="1843" w:type="dxa"/>
            <w:tcBorders>
              <w:top w:val="single" w:sz="6" w:space="0" w:color="FFFFFF"/>
              <w:left w:val="single" w:sz="6" w:space="0" w:color="FFFFFF"/>
              <w:right w:val="single" w:sz="6" w:space="0" w:color="FFFFFF"/>
            </w:tcBorders>
            <w:vAlign w:val="center"/>
          </w:tcPr>
          <w:p w:rsidR="00BC37C5" w:rsidRDefault="001D7656">
            <w:pPr>
              <w:pStyle w:val="4"/>
            </w:pPr>
            <w:r>
              <w:t>单位：元</w:t>
            </w:r>
          </w:p>
        </w:tc>
      </w:tr>
      <w:tr w:rsidR="00BC37C5">
        <w:trPr>
          <w:trHeight w:val="369"/>
          <w:jc w:val="center"/>
        </w:trPr>
        <w:tc>
          <w:tcPr>
            <w:tcW w:w="1276" w:type="dxa"/>
            <w:vAlign w:val="center"/>
          </w:tcPr>
          <w:p w:rsidR="00BC37C5" w:rsidRDefault="001D7656">
            <w:pPr>
              <w:pStyle w:val="10"/>
            </w:pPr>
            <w:r>
              <w:t>项目编码</w:t>
            </w:r>
          </w:p>
        </w:tc>
        <w:tc>
          <w:tcPr>
            <w:tcW w:w="2608" w:type="dxa"/>
            <w:gridSpan w:val="2"/>
            <w:vAlign w:val="center"/>
          </w:tcPr>
          <w:p w:rsidR="00BC37C5" w:rsidRDefault="001D7656">
            <w:pPr>
              <w:pStyle w:val="20"/>
            </w:pPr>
            <w:r>
              <w:t>13102622P00237611559K</w:t>
            </w:r>
          </w:p>
        </w:tc>
        <w:tc>
          <w:tcPr>
            <w:tcW w:w="1587" w:type="dxa"/>
            <w:vAlign w:val="center"/>
          </w:tcPr>
          <w:p w:rsidR="00BC37C5" w:rsidRDefault="001D7656">
            <w:pPr>
              <w:pStyle w:val="10"/>
            </w:pPr>
            <w:r>
              <w:t>项目名称</w:t>
            </w:r>
          </w:p>
        </w:tc>
        <w:tc>
          <w:tcPr>
            <w:tcW w:w="4423" w:type="dxa"/>
            <w:gridSpan w:val="3"/>
            <w:vAlign w:val="center"/>
          </w:tcPr>
          <w:p w:rsidR="00BC37C5" w:rsidRDefault="001D7656">
            <w:pPr>
              <w:pStyle w:val="20"/>
            </w:pPr>
            <w:r>
              <w:t>文安县人民法院租赁费</w:t>
            </w:r>
          </w:p>
        </w:tc>
      </w:tr>
      <w:tr w:rsidR="00BC37C5">
        <w:trPr>
          <w:trHeight w:val="369"/>
          <w:jc w:val="center"/>
        </w:trPr>
        <w:tc>
          <w:tcPr>
            <w:tcW w:w="1276" w:type="dxa"/>
            <w:vMerge w:val="restart"/>
            <w:vAlign w:val="center"/>
          </w:tcPr>
          <w:p w:rsidR="00BC37C5" w:rsidRDefault="001D7656">
            <w:pPr>
              <w:pStyle w:val="10"/>
            </w:pPr>
            <w:r>
              <w:t>预算规模及资金用途</w:t>
            </w:r>
          </w:p>
        </w:tc>
        <w:tc>
          <w:tcPr>
            <w:tcW w:w="1276" w:type="dxa"/>
            <w:vAlign w:val="center"/>
          </w:tcPr>
          <w:p w:rsidR="00BC37C5" w:rsidRDefault="001D7656">
            <w:pPr>
              <w:pStyle w:val="10"/>
            </w:pPr>
            <w:r>
              <w:t>预算数</w:t>
            </w:r>
          </w:p>
        </w:tc>
        <w:tc>
          <w:tcPr>
            <w:tcW w:w="1332" w:type="dxa"/>
            <w:vAlign w:val="center"/>
          </w:tcPr>
          <w:p w:rsidR="00BC37C5" w:rsidRDefault="001D7656">
            <w:pPr>
              <w:pStyle w:val="20"/>
            </w:pPr>
            <w:r>
              <w:t>500000.00</w:t>
            </w:r>
          </w:p>
        </w:tc>
        <w:tc>
          <w:tcPr>
            <w:tcW w:w="1587" w:type="dxa"/>
            <w:vAlign w:val="center"/>
          </w:tcPr>
          <w:p w:rsidR="00BC37C5" w:rsidRDefault="001D7656">
            <w:pPr>
              <w:pStyle w:val="10"/>
            </w:pPr>
            <w:r>
              <w:t>其中：财政</w:t>
            </w:r>
            <w:r>
              <w:t xml:space="preserve">    </w:t>
            </w:r>
            <w:r>
              <w:t>资金</w:t>
            </w:r>
          </w:p>
        </w:tc>
        <w:tc>
          <w:tcPr>
            <w:tcW w:w="1304" w:type="dxa"/>
            <w:vAlign w:val="center"/>
          </w:tcPr>
          <w:p w:rsidR="00BC37C5" w:rsidRDefault="001D7656">
            <w:pPr>
              <w:pStyle w:val="20"/>
            </w:pPr>
            <w:r>
              <w:t>500000.00</w:t>
            </w:r>
          </w:p>
        </w:tc>
        <w:tc>
          <w:tcPr>
            <w:tcW w:w="1276" w:type="dxa"/>
            <w:vAlign w:val="center"/>
          </w:tcPr>
          <w:p w:rsidR="00BC37C5" w:rsidRDefault="001D7656">
            <w:pPr>
              <w:pStyle w:val="10"/>
            </w:pPr>
            <w:r>
              <w:t>其他资金</w:t>
            </w:r>
          </w:p>
        </w:tc>
        <w:tc>
          <w:tcPr>
            <w:tcW w:w="1843" w:type="dxa"/>
            <w:vAlign w:val="center"/>
          </w:tcPr>
          <w:p w:rsidR="00BC37C5" w:rsidRDefault="001D7656">
            <w:pPr>
              <w:pStyle w:val="20"/>
            </w:pPr>
            <w:r>
              <w:t xml:space="preserve"> </w:t>
            </w:r>
          </w:p>
        </w:tc>
      </w:tr>
      <w:tr w:rsidR="00BC37C5">
        <w:trPr>
          <w:trHeight w:val="369"/>
          <w:jc w:val="center"/>
        </w:trPr>
        <w:tc>
          <w:tcPr>
            <w:tcW w:w="1276" w:type="dxa"/>
            <w:vMerge/>
          </w:tcPr>
          <w:p w:rsidR="00BC37C5" w:rsidRDefault="00BC37C5"/>
        </w:tc>
        <w:tc>
          <w:tcPr>
            <w:tcW w:w="8618" w:type="dxa"/>
            <w:gridSpan w:val="6"/>
            <w:vAlign w:val="center"/>
          </w:tcPr>
          <w:p w:rsidR="00BC37C5" w:rsidRDefault="001D7656">
            <w:pPr>
              <w:pStyle w:val="20"/>
            </w:pPr>
            <w:r>
              <w:t>保障法院正常工作顺利进行所需要的经费保障，主要于租赁费项目。预计</w:t>
            </w:r>
            <w:r>
              <w:t>2022</w:t>
            </w:r>
            <w:r>
              <w:t>年结束。在项目实施过程文安县人民法院主要承担保障法院工作业务顺利开展职责，开展法院正常工作保障。</w:t>
            </w:r>
          </w:p>
        </w:tc>
      </w:tr>
      <w:tr w:rsidR="00BC37C5">
        <w:trPr>
          <w:trHeight w:val="369"/>
          <w:jc w:val="center"/>
        </w:trPr>
        <w:tc>
          <w:tcPr>
            <w:tcW w:w="1276" w:type="dxa"/>
            <w:vMerge w:val="restart"/>
            <w:vAlign w:val="center"/>
          </w:tcPr>
          <w:p w:rsidR="00BC37C5" w:rsidRDefault="001D7656">
            <w:pPr>
              <w:pStyle w:val="10"/>
            </w:pPr>
            <w:r>
              <w:t>资金支出计划（</w:t>
            </w:r>
            <w:r>
              <w:t>%</w:t>
            </w:r>
            <w:r>
              <w:t>）</w:t>
            </w:r>
          </w:p>
        </w:tc>
        <w:tc>
          <w:tcPr>
            <w:tcW w:w="2608" w:type="dxa"/>
            <w:gridSpan w:val="2"/>
            <w:vAlign w:val="center"/>
          </w:tcPr>
          <w:p w:rsidR="00BC37C5" w:rsidRDefault="001D7656">
            <w:pPr>
              <w:pStyle w:val="10"/>
            </w:pPr>
            <w:r>
              <w:t>3</w:t>
            </w:r>
            <w:r>
              <w:t>月底</w:t>
            </w:r>
          </w:p>
        </w:tc>
        <w:tc>
          <w:tcPr>
            <w:tcW w:w="1587" w:type="dxa"/>
            <w:vAlign w:val="center"/>
          </w:tcPr>
          <w:p w:rsidR="00BC37C5" w:rsidRDefault="001D7656">
            <w:pPr>
              <w:pStyle w:val="10"/>
            </w:pPr>
            <w:r>
              <w:t>6</w:t>
            </w:r>
            <w:r>
              <w:t>月底</w:t>
            </w:r>
          </w:p>
        </w:tc>
        <w:tc>
          <w:tcPr>
            <w:tcW w:w="1304" w:type="dxa"/>
            <w:vAlign w:val="center"/>
          </w:tcPr>
          <w:p w:rsidR="00BC37C5" w:rsidRDefault="001D7656">
            <w:pPr>
              <w:pStyle w:val="10"/>
            </w:pPr>
            <w:r>
              <w:t>10</w:t>
            </w:r>
            <w:r>
              <w:t>月底</w:t>
            </w:r>
          </w:p>
        </w:tc>
        <w:tc>
          <w:tcPr>
            <w:tcW w:w="3119" w:type="dxa"/>
            <w:gridSpan w:val="2"/>
            <w:vAlign w:val="center"/>
          </w:tcPr>
          <w:p w:rsidR="00BC37C5" w:rsidRDefault="001D7656">
            <w:pPr>
              <w:pStyle w:val="10"/>
            </w:pPr>
            <w:r>
              <w:t>12</w:t>
            </w:r>
            <w:r>
              <w:t>月底</w:t>
            </w:r>
          </w:p>
        </w:tc>
      </w:tr>
      <w:tr w:rsidR="00BC37C5">
        <w:trPr>
          <w:trHeight w:val="369"/>
          <w:jc w:val="center"/>
        </w:trPr>
        <w:tc>
          <w:tcPr>
            <w:tcW w:w="1276" w:type="dxa"/>
            <w:vMerge/>
          </w:tcPr>
          <w:p w:rsidR="00BC37C5" w:rsidRDefault="00BC37C5"/>
        </w:tc>
        <w:tc>
          <w:tcPr>
            <w:tcW w:w="2608" w:type="dxa"/>
            <w:gridSpan w:val="2"/>
            <w:vAlign w:val="center"/>
          </w:tcPr>
          <w:p w:rsidR="00BC37C5" w:rsidRDefault="001D7656">
            <w:pPr>
              <w:pStyle w:val="3"/>
            </w:pPr>
            <w:r>
              <w:t>25%</w:t>
            </w:r>
          </w:p>
        </w:tc>
        <w:tc>
          <w:tcPr>
            <w:tcW w:w="1587" w:type="dxa"/>
            <w:vAlign w:val="center"/>
          </w:tcPr>
          <w:p w:rsidR="00BC37C5" w:rsidRDefault="001D7656">
            <w:pPr>
              <w:pStyle w:val="3"/>
            </w:pPr>
            <w:r>
              <w:t>50%</w:t>
            </w:r>
          </w:p>
        </w:tc>
        <w:tc>
          <w:tcPr>
            <w:tcW w:w="1304" w:type="dxa"/>
            <w:vAlign w:val="center"/>
          </w:tcPr>
          <w:p w:rsidR="00BC37C5" w:rsidRDefault="001D7656">
            <w:pPr>
              <w:pStyle w:val="3"/>
            </w:pPr>
            <w:r>
              <w:t>75%</w:t>
            </w:r>
          </w:p>
        </w:tc>
        <w:tc>
          <w:tcPr>
            <w:tcW w:w="3119" w:type="dxa"/>
            <w:gridSpan w:val="2"/>
            <w:vAlign w:val="center"/>
          </w:tcPr>
          <w:p w:rsidR="00BC37C5" w:rsidRDefault="001D7656">
            <w:pPr>
              <w:pStyle w:val="3"/>
            </w:pPr>
            <w:r>
              <w:t>100%</w:t>
            </w:r>
          </w:p>
        </w:tc>
      </w:tr>
      <w:tr w:rsidR="00BC37C5">
        <w:trPr>
          <w:trHeight w:val="369"/>
          <w:jc w:val="center"/>
        </w:trPr>
        <w:tc>
          <w:tcPr>
            <w:tcW w:w="1276" w:type="dxa"/>
            <w:vAlign w:val="center"/>
          </w:tcPr>
          <w:p w:rsidR="00BC37C5" w:rsidRDefault="001D7656">
            <w:pPr>
              <w:pStyle w:val="10"/>
            </w:pPr>
            <w:r>
              <w:t>绩效目标</w:t>
            </w:r>
          </w:p>
        </w:tc>
        <w:tc>
          <w:tcPr>
            <w:tcW w:w="8618" w:type="dxa"/>
            <w:gridSpan w:val="6"/>
            <w:vAlign w:val="center"/>
          </w:tcPr>
          <w:p w:rsidR="00BC37C5" w:rsidRDefault="001D7656">
            <w:pPr>
              <w:pStyle w:val="20"/>
            </w:pPr>
            <w:r>
              <w:t>1.</w:t>
            </w:r>
            <w:r>
              <w:t>根据</w:t>
            </w:r>
            <w:r>
              <w:t>2022</w:t>
            </w:r>
            <w:r>
              <w:t>年预算计划，及时按进度完成案件审判业务经费项目工作，保障人民法院依法履行审判执行业务的经费需要，</w:t>
            </w:r>
            <w:r>
              <w:t>2022</w:t>
            </w:r>
            <w:r>
              <w:t>年</w:t>
            </w:r>
            <w:r>
              <w:t>12</w:t>
            </w:r>
            <w:r>
              <w:t>月，完成审判执行业务经费工作。完成率</w:t>
            </w:r>
            <w:r>
              <w:t>100%</w:t>
            </w:r>
          </w:p>
        </w:tc>
      </w:tr>
    </w:tbl>
    <w:p w:rsidR="00BC37C5" w:rsidRDefault="001D7656">
      <w:pPr>
        <w:spacing w:line="2" w:lineRule="exact"/>
        <w:jc w:val="center"/>
      </w:pPr>
      <w:r>
        <w:rPr>
          <w:rFonts w:ascii="方正书宋_GBK" w:eastAsia="方正书宋_GBK" w:hAnsi="方正书宋_GBK" w:cs="方正书宋_GBK"/>
          <w:color w:val="000000"/>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BC37C5">
        <w:trPr>
          <w:trHeight w:val="397"/>
          <w:tblHeader/>
          <w:jc w:val="center"/>
        </w:trPr>
        <w:tc>
          <w:tcPr>
            <w:tcW w:w="1276" w:type="dxa"/>
            <w:vAlign w:val="center"/>
          </w:tcPr>
          <w:p w:rsidR="00BC37C5" w:rsidRDefault="001D7656">
            <w:pPr>
              <w:pStyle w:val="10"/>
            </w:pPr>
            <w:r>
              <w:t>一级指标</w:t>
            </w:r>
          </w:p>
        </w:tc>
        <w:tc>
          <w:tcPr>
            <w:tcW w:w="1276" w:type="dxa"/>
            <w:vAlign w:val="center"/>
          </w:tcPr>
          <w:p w:rsidR="00BC37C5" w:rsidRDefault="001D7656">
            <w:pPr>
              <w:pStyle w:val="10"/>
            </w:pPr>
            <w:r>
              <w:t>二级指标</w:t>
            </w:r>
          </w:p>
        </w:tc>
        <w:tc>
          <w:tcPr>
            <w:tcW w:w="1332" w:type="dxa"/>
            <w:vAlign w:val="center"/>
          </w:tcPr>
          <w:p w:rsidR="00BC37C5" w:rsidRDefault="001D7656">
            <w:pPr>
              <w:pStyle w:val="10"/>
            </w:pPr>
            <w:r>
              <w:t>三级指标</w:t>
            </w:r>
          </w:p>
        </w:tc>
        <w:tc>
          <w:tcPr>
            <w:tcW w:w="2891" w:type="dxa"/>
            <w:vAlign w:val="center"/>
          </w:tcPr>
          <w:p w:rsidR="00BC37C5" w:rsidRDefault="001D7656">
            <w:pPr>
              <w:pStyle w:val="10"/>
            </w:pPr>
            <w:r>
              <w:t>绩效指标描述</w:t>
            </w:r>
          </w:p>
        </w:tc>
        <w:tc>
          <w:tcPr>
            <w:tcW w:w="1276" w:type="dxa"/>
            <w:vAlign w:val="center"/>
          </w:tcPr>
          <w:p w:rsidR="00BC37C5" w:rsidRDefault="001D7656">
            <w:pPr>
              <w:pStyle w:val="10"/>
            </w:pPr>
            <w:r>
              <w:t>指标值</w:t>
            </w:r>
          </w:p>
        </w:tc>
        <w:tc>
          <w:tcPr>
            <w:tcW w:w="1843" w:type="dxa"/>
            <w:vAlign w:val="center"/>
          </w:tcPr>
          <w:p w:rsidR="00BC37C5" w:rsidRDefault="001D7656">
            <w:pPr>
              <w:pStyle w:val="10"/>
            </w:pPr>
            <w:r>
              <w:t>指标值确定依据</w:t>
            </w:r>
          </w:p>
        </w:tc>
      </w:tr>
      <w:tr w:rsidR="00BC37C5">
        <w:trPr>
          <w:trHeight w:val="369"/>
          <w:jc w:val="center"/>
        </w:trPr>
        <w:tc>
          <w:tcPr>
            <w:tcW w:w="1276" w:type="dxa"/>
            <w:vMerge w:val="restart"/>
            <w:vAlign w:val="center"/>
          </w:tcPr>
          <w:p w:rsidR="00BC37C5" w:rsidRDefault="001D7656">
            <w:pPr>
              <w:pStyle w:val="3"/>
            </w:pPr>
            <w:r>
              <w:t>产出指标</w:t>
            </w:r>
          </w:p>
        </w:tc>
        <w:tc>
          <w:tcPr>
            <w:tcW w:w="1276" w:type="dxa"/>
            <w:vAlign w:val="center"/>
          </w:tcPr>
          <w:p w:rsidR="00BC37C5" w:rsidRDefault="001D7656">
            <w:pPr>
              <w:pStyle w:val="20"/>
            </w:pPr>
            <w:r>
              <w:t>数量指标</w:t>
            </w:r>
          </w:p>
        </w:tc>
        <w:tc>
          <w:tcPr>
            <w:tcW w:w="1332" w:type="dxa"/>
            <w:vAlign w:val="center"/>
          </w:tcPr>
          <w:p w:rsidR="00BC37C5" w:rsidRDefault="001D7656">
            <w:pPr>
              <w:pStyle w:val="20"/>
            </w:pPr>
            <w:r>
              <w:t>保障在职，离退休人员正常办公秩序人数</w:t>
            </w:r>
          </w:p>
        </w:tc>
        <w:tc>
          <w:tcPr>
            <w:tcW w:w="2891" w:type="dxa"/>
            <w:vAlign w:val="center"/>
          </w:tcPr>
          <w:p w:rsidR="00BC37C5" w:rsidRDefault="001D7656">
            <w:pPr>
              <w:pStyle w:val="20"/>
            </w:pPr>
            <w:r>
              <w:t>工资及正常经费人数</w:t>
            </w:r>
          </w:p>
        </w:tc>
        <w:tc>
          <w:tcPr>
            <w:tcW w:w="1276" w:type="dxa"/>
            <w:vAlign w:val="center"/>
          </w:tcPr>
          <w:p w:rsidR="00BC37C5" w:rsidRDefault="001D7656">
            <w:pPr>
              <w:pStyle w:val="20"/>
            </w:pPr>
            <w:r>
              <w:t>116</w:t>
            </w:r>
            <w:r>
              <w:t>人</w:t>
            </w:r>
          </w:p>
        </w:tc>
        <w:tc>
          <w:tcPr>
            <w:tcW w:w="1843" w:type="dxa"/>
            <w:vAlign w:val="center"/>
          </w:tcPr>
          <w:p w:rsidR="00BC37C5" w:rsidRDefault="001D7656">
            <w:pPr>
              <w:pStyle w:val="20"/>
            </w:pPr>
            <w:r>
              <w:t>按预算编制</w:t>
            </w:r>
          </w:p>
        </w:tc>
      </w:tr>
      <w:tr w:rsidR="00BC37C5">
        <w:trPr>
          <w:trHeight w:val="369"/>
          <w:jc w:val="center"/>
        </w:trPr>
        <w:tc>
          <w:tcPr>
            <w:tcW w:w="1276" w:type="dxa"/>
            <w:vMerge/>
            <w:vAlign w:val="center"/>
          </w:tcPr>
          <w:p w:rsidR="00BC37C5" w:rsidRDefault="00BC37C5"/>
        </w:tc>
        <w:tc>
          <w:tcPr>
            <w:tcW w:w="1276" w:type="dxa"/>
            <w:vAlign w:val="center"/>
          </w:tcPr>
          <w:p w:rsidR="00BC37C5" w:rsidRDefault="001D7656">
            <w:pPr>
              <w:pStyle w:val="20"/>
            </w:pPr>
            <w:r>
              <w:t>质量指标</w:t>
            </w:r>
          </w:p>
        </w:tc>
        <w:tc>
          <w:tcPr>
            <w:tcW w:w="1332" w:type="dxa"/>
            <w:vAlign w:val="center"/>
          </w:tcPr>
          <w:p w:rsidR="00BC37C5" w:rsidRDefault="001D7656">
            <w:pPr>
              <w:pStyle w:val="20"/>
            </w:pPr>
            <w:r>
              <w:t>机关正常运转</w:t>
            </w:r>
          </w:p>
        </w:tc>
        <w:tc>
          <w:tcPr>
            <w:tcW w:w="2891" w:type="dxa"/>
            <w:vAlign w:val="center"/>
          </w:tcPr>
          <w:p w:rsidR="00BC37C5" w:rsidRDefault="001D7656">
            <w:pPr>
              <w:pStyle w:val="20"/>
            </w:pPr>
            <w:r>
              <w:t>所有设备正常运转、水电正常供应，满足日常所需</w:t>
            </w:r>
          </w:p>
        </w:tc>
        <w:tc>
          <w:tcPr>
            <w:tcW w:w="1276" w:type="dxa"/>
            <w:vAlign w:val="center"/>
          </w:tcPr>
          <w:p w:rsidR="00BC37C5" w:rsidRDefault="001D7656">
            <w:pPr>
              <w:pStyle w:val="20"/>
            </w:pPr>
            <w:r>
              <w:t>100</w:t>
            </w:r>
            <w:r>
              <w:t>百分比</w:t>
            </w:r>
          </w:p>
        </w:tc>
        <w:tc>
          <w:tcPr>
            <w:tcW w:w="1843" w:type="dxa"/>
            <w:vAlign w:val="center"/>
          </w:tcPr>
          <w:p w:rsidR="00BC37C5" w:rsidRDefault="001D7656">
            <w:pPr>
              <w:pStyle w:val="20"/>
            </w:pPr>
            <w:r>
              <w:t>按预算编制</w:t>
            </w:r>
          </w:p>
        </w:tc>
      </w:tr>
      <w:tr w:rsidR="00BC37C5">
        <w:trPr>
          <w:trHeight w:val="369"/>
          <w:jc w:val="center"/>
        </w:trPr>
        <w:tc>
          <w:tcPr>
            <w:tcW w:w="1276" w:type="dxa"/>
            <w:vMerge/>
            <w:vAlign w:val="center"/>
          </w:tcPr>
          <w:p w:rsidR="00BC37C5" w:rsidRDefault="00BC37C5"/>
        </w:tc>
        <w:tc>
          <w:tcPr>
            <w:tcW w:w="1276" w:type="dxa"/>
            <w:vAlign w:val="center"/>
          </w:tcPr>
          <w:p w:rsidR="00BC37C5" w:rsidRDefault="001D7656">
            <w:pPr>
              <w:pStyle w:val="20"/>
            </w:pPr>
            <w:r>
              <w:t>时效指标</w:t>
            </w:r>
          </w:p>
        </w:tc>
        <w:tc>
          <w:tcPr>
            <w:tcW w:w="1332" w:type="dxa"/>
            <w:vAlign w:val="center"/>
          </w:tcPr>
          <w:p w:rsidR="00BC37C5" w:rsidRDefault="001D7656">
            <w:pPr>
              <w:pStyle w:val="20"/>
            </w:pPr>
            <w:r>
              <w:t>2022</w:t>
            </w:r>
            <w:r>
              <w:t>全年</w:t>
            </w:r>
          </w:p>
        </w:tc>
        <w:tc>
          <w:tcPr>
            <w:tcW w:w="2891" w:type="dxa"/>
            <w:vAlign w:val="center"/>
          </w:tcPr>
          <w:p w:rsidR="00BC37C5" w:rsidRDefault="001D7656">
            <w:pPr>
              <w:pStyle w:val="20"/>
            </w:pPr>
            <w:r>
              <w:t>2022</w:t>
            </w:r>
            <w:r>
              <w:t>全年</w:t>
            </w:r>
          </w:p>
        </w:tc>
        <w:tc>
          <w:tcPr>
            <w:tcW w:w="1276" w:type="dxa"/>
            <w:vAlign w:val="center"/>
          </w:tcPr>
          <w:p w:rsidR="00BC37C5" w:rsidRDefault="001D7656">
            <w:pPr>
              <w:pStyle w:val="20"/>
            </w:pPr>
            <w:r>
              <w:t>100</w:t>
            </w:r>
            <w:r>
              <w:t>百分比</w:t>
            </w:r>
          </w:p>
        </w:tc>
        <w:tc>
          <w:tcPr>
            <w:tcW w:w="1843" w:type="dxa"/>
            <w:vAlign w:val="center"/>
          </w:tcPr>
          <w:p w:rsidR="00BC37C5" w:rsidRDefault="001D7656">
            <w:pPr>
              <w:pStyle w:val="20"/>
            </w:pPr>
            <w:r>
              <w:t>2022</w:t>
            </w:r>
            <w:r>
              <w:t>年全年</w:t>
            </w:r>
          </w:p>
        </w:tc>
      </w:tr>
      <w:tr w:rsidR="00BC37C5">
        <w:trPr>
          <w:trHeight w:val="369"/>
          <w:jc w:val="center"/>
        </w:trPr>
        <w:tc>
          <w:tcPr>
            <w:tcW w:w="1276" w:type="dxa"/>
            <w:vMerge/>
            <w:vAlign w:val="center"/>
          </w:tcPr>
          <w:p w:rsidR="00BC37C5" w:rsidRDefault="00BC37C5"/>
        </w:tc>
        <w:tc>
          <w:tcPr>
            <w:tcW w:w="1276" w:type="dxa"/>
            <w:vAlign w:val="center"/>
          </w:tcPr>
          <w:p w:rsidR="00BC37C5" w:rsidRDefault="001D7656">
            <w:pPr>
              <w:pStyle w:val="20"/>
            </w:pPr>
            <w:r>
              <w:t>成本指标</w:t>
            </w:r>
          </w:p>
        </w:tc>
        <w:tc>
          <w:tcPr>
            <w:tcW w:w="1332" w:type="dxa"/>
            <w:vAlign w:val="center"/>
          </w:tcPr>
          <w:p w:rsidR="00BC37C5" w:rsidRDefault="001D7656">
            <w:pPr>
              <w:pStyle w:val="20"/>
            </w:pPr>
            <w:r>
              <w:t>租赁费</w:t>
            </w:r>
          </w:p>
        </w:tc>
        <w:tc>
          <w:tcPr>
            <w:tcW w:w="2891" w:type="dxa"/>
            <w:vAlign w:val="center"/>
          </w:tcPr>
          <w:p w:rsidR="00BC37C5" w:rsidRDefault="001D7656">
            <w:pPr>
              <w:pStyle w:val="20"/>
            </w:pPr>
            <w:r>
              <w:t>租赁费</w:t>
            </w:r>
          </w:p>
        </w:tc>
        <w:tc>
          <w:tcPr>
            <w:tcW w:w="1276" w:type="dxa"/>
            <w:vAlign w:val="center"/>
          </w:tcPr>
          <w:p w:rsidR="00BC37C5" w:rsidRDefault="001D7656">
            <w:pPr>
              <w:pStyle w:val="20"/>
            </w:pPr>
            <w:r>
              <w:t>50</w:t>
            </w:r>
            <w:r>
              <w:t>万元</w:t>
            </w:r>
          </w:p>
        </w:tc>
        <w:tc>
          <w:tcPr>
            <w:tcW w:w="1843" w:type="dxa"/>
            <w:vAlign w:val="center"/>
          </w:tcPr>
          <w:p w:rsidR="00BC37C5" w:rsidRDefault="001D7656">
            <w:pPr>
              <w:pStyle w:val="20"/>
            </w:pPr>
            <w:r>
              <w:t>2022</w:t>
            </w:r>
            <w:r>
              <w:t>年全年</w:t>
            </w:r>
          </w:p>
        </w:tc>
      </w:tr>
      <w:tr w:rsidR="00BC37C5">
        <w:trPr>
          <w:trHeight w:val="369"/>
          <w:jc w:val="center"/>
        </w:trPr>
        <w:tc>
          <w:tcPr>
            <w:tcW w:w="1276" w:type="dxa"/>
            <w:vAlign w:val="center"/>
          </w:tcPr>
          <w:p w:rsidR="00BC37C5" w:rsidRDefault="001D7656">
            <w:pPr>
              <w:pStyle w:val="3"/>
            </w:pPr>
            <w:r>
              <w:t>效益指标</w:t>
            </w:r>
          </w:p>
        </w:tc>
        <w:tc>
          <w:tcPr>
            <w:tcW w:w="1276" w:type="dxa"/>
            <w:vAlign w:val="center"/>
          </w:tcPr>
          <w:p w:rsidR="00BC37C5" w:rsidRDefault="001D7656">
            <w:pPr>
              <w:pStyle w:val="20"/>
            </w:pPr>
            <w:r>
              <w:t>社会效益指标</w:t>
            </w:r>
          </w:p>
        </w:tc>
        <w:tc>
          <w:tcPr>
            <w:tcW w:w="1332" w:type="dxa"/>
            <w:vAlign w:val="center"/>
          </w:tcPr>
          <w:p w:rsidR="00BC37C5" w:rsidRDefault="001D7656">
            <w:pPr>
              <w:pStyle w:val="20"/>
            </w:pPr>
            <w:r>
              <w:t>提供良好安全秩序，为法官和当事人提供舒适安全的办公办事环境</w:t>
            </w:r>
          </w:p>
        </w:tc>
        <w:tc>
          <w:tcPr>
            <w:tcW w:w="2891" w:type="dxa"/>
            <w:vAlign w:val="center"/>
          </w:tcPr>
          <w:p w:rsidR="00BC37C5" w:rsidRDefault="001D7656">
            <w:pPr>
              <w:pStyle w:val="20"/>
            </w:pPr>
            <w:r>
              <w:t>有所提升</w:t>
            </w:r>
          </w:p>
        </w:tc>
        <w:tc>
          <w:tcPr>
            <w:tcW w:w="1276" w:type="dxa"/>
            <w:vAlign w:val="center"/>
          </w:tcPr>
          <w:p w:rsidR="00BC37C5" w:rsidRDefault="001D7656">
            <w:pPr>
              <w:pStyle w:val="20"/>
            </w:pPr>
            <w:r>
              <w:t>有所提升</w:t>
            </w:r>
          </w:p>
        </w:tc>
        <w:tc>
          <w:tcPr>
            <w:tcW w:w="1843" w:type="dxa"/>
            <w:vAlign w:val="center"/>
          </w:tcPr>
          <w:p w:rsidR="00BC37C5" w:rsidRDefault="001D7656">
            <w:pPr>
              <w:pStyle w:val="20"/>
            </w:pPr>
            <w:r>
              <w:t>达到目标</w:t>
            </w:r>
          </w:p>
        </w:tc>
      </w:tr>
      <w:tr w:rsidR="00BC37C5">
        <w:trPr>
          <w:trHeight w:val="369"/>
          <w:jc w:val="center"/>
        </w:trPr>
        <w:tc>
          <w:tcPr>
            <w:tcW w:w="1276" w:type="dxa"/>
            <w:vAlign w:val="center"/>
          </w:tcPr>
          <w:p w:rsidR="00BC37C5" w:rsidRDefault="001D7656">
            <w:pPr>
              <w:pStyle w:val="3"/>
            </w:pPr>
            <w:r>
              <w:t>满意度指标</w:t>
            </w:r>
          </w:p>
        </w:tc>
        <w:tc>
          <w:tcPr>
            <w:tcW w:w="1276" w:type="dxa"/>
            <w:vAlign w:val="center"/>
          </w:tcPr>
          <w:p w:rsidR="00BC37C5" w:rsidRDefault="001D7656">
            <w:pPr>
              <w:pStyle w:val="20"/>
            </w:pPr>
            <w:r>
              <w:t>服务对象满意度指标</w:t>
            </w:r>
          </w:p>
        </w:tc>
        <w:tc>
          <w:tcPr>
            <w:tcW w:w="1332" w:type="dxa"/>
            <w:vAlign w:val="center"/>
          </w:tcPr>
          <w:p w:rsidR="00BC37C5" w:rsidRDefault="001D7656">
            <w:pPr>
              <w:pStyle w:val="20"/>
            </w:pPr>
            <w:r>
              <w:t>公众意义</w:t>
            </w:r>
          </w:p>
        </w:tc>
        <w:tc>
          <w:tcPr>
            <w:tcW w:w="2891" w:type="dxa"/>
            <w:vAlign w:val="center"/>
          </w:tcPr>
          <w:p w:rsidR="00BC37C5" w:rsidRDefault="001D7656">
            <w:pPr>
              <w:pStyle w:val="20"/>
            </w:pPr>
            <w:r>
              <w:t>公众满意度</w:t>
            </w:r>
          </w:p>
        </w:tc>
        <w:tc>
          <w:tcPr>
            <w:tcW w:w="1276" w:type="dxa"/>
            <w:vAlign w:val="center"/>
          </w:tcPr>
          <w:p w:rsidR="00BC37C5" w:rsidRDefault="001D7656">
            <w:pPr>
              <w:pStyle w:val="20"/>
            </w:pPr>
            <w:r>
              <w:t>≥95%</w:t>
            </w:r>
          </w:p>
        </w:tc>
        <w:tc>
          <w:tcPr>
            <w:tcW w:w="1843" w:type="dxa"/>
            <w:vAlign w:val="center"/>
          </w:tcPr>
          <w:p w:rsidR="00BC37C5" w:rsidRDefault="001D7656">
            <w:pPr>
              <w:pStyle w:val="20"/>
            </w:pPr>
            <w:r>
              <w:t>满意</w:t>
            </w:r>
          </w:p>
        </w:tc>
      </w:tr>
    </w:tbl>
    <w:p w:rsidR="00BC37C5" w:rsidRDefault="00BC37C5">
      <w:pPr>
        <w:sectPr w:rsidR="00BC37C5">
          <w:pgSz w:w="11900" w:h="16840"/>
          <w:pgMar w:top="1984" w:right="1304" w:bottom="1134" w:left="1304" w:header="720" w:footer="720" w:gutter="0"/>
          <w:cols w:space="720"/>
          <w:docGrid w:linePitch="326"/>
        </w:sectPr>
      </w:pPr>
    </w:p>
    <w:p w:rsidR="00BC37C5" w:rsidRDefault="001D7656">
      <w:pPr>
        <w:ind w:firstLine="560"/>
        <w:outlineLvl w:val="3"/>
      </w:pPr>
      <w:bookmarkStart w:id="16" w:name="_Toc_4_4_0000000019"/>
      <w:r>
        <w:rPr>
          <w:rFonts w:ascii="方正仿宋_GBK" w:eastAsia="方正仿宋_GBK" w:hAnsi="方正仿宋_GBK" w:cs="方正仿宋_GBK"/>
          <w:color w:val="000000"/>
          <w:sz w:val="28"/>
        </w:rPr>
        <w:lastRenderedPageBreak/>
        <w:t>16.</w:t>
      </w:r>
      <w:r>
        <w:rPr>
          <w:rFonts w:ascii="方正仿宋_GBK" w:eastAsia="方正仿宋_GBK" w:hAnsi="方正仿宋_GBK" w:cs="方正仿宋_GBK"/>
          <w:color w:val="000000"/>
          <w:sz w:val="28"/>
        </w:rPr>
        <w:t>文安县人民法院左各庄法庭改造修缮工程项目绩效目标表</w:t>
      </w:r>
      <w:bookmarkEnd w:id="16"/>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BC37C5">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BC37C5" w:rsidRDefault="001D7656">
            <w:pPr>
              <w:pStyle w:val="5"/>
            </w:pPr>
            <w:r>
              <w:t>135001</w:t>
            </w:r>
            <w:r>
              <w:t>文安县人民法院本级</w:t>
            </w:r>
          </w:p>
        </w:tc>
        <w:tc>
          <w:tcPr>
            <w:tcW w:w="1843" w:type="dxa"/>
            <w:tcBorders>
              <w:top w:val="single" w:sz="6" w:space="0" w:color="FFFFFF"/>
              <w:left w:val="single" w:sz="6" w:space="0" w:color="FFFFFF"/>
              <w:right w:val="single" w:sz="6" w:space="0" w:color="FFFFFF"/>
            </w:tcBorders>
            <w:vAlign w:val="center"/>
          </w:tcPr>
          <w:p w:rsidR="00BC37C5" w:rsidRDefault="001D7656">
            <w:pPr>
              <w:pStyle w:val="4"/>
            </w:pPr>
            <w:r>
              <w:t>单位：元</w:t>
            </w:r>
          </w:p>
        </w:tc>
      </w:tr>
      <w:tr w:rsidR="00BC37C5">
        <w:trPr>
          <w:trHeight w:val="369"/>
          <w:jc w:val="center"/>
        </w:trPr>
        <w:tc>
          <w:tcPr>
            <w:tcW w:w="1276" w:type="dxa"/>
            <w:vAlign w:val="center"/>
          </w:tcPr>
          <w:p w:rsidR="00BC37C5" w:rsidRDefault="001D7656">
            <w:pPr>
              <w:pStyle w:val="10"/>
            </w:pPr>
            <w:r>
              <w:t>项目编码</w:t>
            </w:r>
          </w:p>
        </w:tc>
        <w:tc>
          <w:tcPr>
            <w:tcW w:w="2608" w:type="dxa"/>
            <w:gridSpan w:val="2"/>
            <w:vAlign w:val="center"/>
          </w:tcPr>
          <w:p w:rsidR="00BC37C5" w:rsidRDefault="001D7656">
            <w:pPr>
              <w:pStyle w:val="20"/>
            </w:pPr>
            <w:r>
              <w:t>13102622P00237610301M</w:t>
            </w:r>
          </w:p>
        </w:tc>
        <w:tc>
          <w:tcPr>
            <w:tcW w:w="1587" w:type="dxa"/>
            <w:vAlign w:val="center"/>
          </w:tcPr>
          <w:p w:rsidR="00BC37C5" w:rsidRDefault="001D7656">
            <w:pPr>
              <w:pStyle w:val="10"/>
            </w:pPr>
            <w:r>
              <w:t>项目名称</w:t>
            </w:r>
          </w:p>
        </w:tc>
        <w:tc>
          <w:tcPr>
            <w:tcW w:w="4423" w:type="dxa"/>
            <w:gridSpan w:val="3"/>
            <w:vAlign w:val="center"/>
          </w:tcPr>
          <w:p w:rsidR="00BC37C5" w:rsidRDefault="001D7656">
            <w:pPr>
              <w:pStyle w:val="20"/>
            </w:pPr>
            <w:r>
              <w:t>文安县人民法院左各庄法庭改造修缮工程项目</w:t>
            </w:r>
          </w:p>
        </w:tc>
      </w:tr>
      <w:tr w:rsidR="00BC37C5">
        <w:trPr>
          <w:trHeight w:val="369"/>
          <w:jc w:val="center"/>
        </w:trPr>
        <w:tc>
          <w:tcPr>
            <w:tcW w:w="1276" w:type="dxa"/>
            <w:vMerge w:val="restart"/>
            <w:vAlign w:val="center"/>
          </w:tcPr>
          <w:p w:rsidR="00BC37C5" w:rsidRDefault="001D7656">
            <w:pPr>
              <w:pStyle w:val="10"/>
            </w:pPr>
            <w:r>
              <w:t>预算规模及资金用途</w:t>
            </w:r>
          </w:p>
        </w:tc>
        <w:tc>
          <w:tcPr>
            <w:tcW w:w="1276" w:type="dxa"/>
            <w:vAlign w:val="center"/>
          </w:tcPr>
          <w:p w:rsidR="00BC37C5" w:rsidRDefault="001D7656">
            <w:pPr>
              <w:pStyle w:val="10"/>
            </w:pPr>
            <w:r>
              <w:t>预算数</w:t>
            </w:r>
          </w:p>
        </w:tc>
        <w:tc>
          <w:tcPr>
            <w:tcW w:w="1332" w:type="dxa"/>
            <w:vAlign w:val="center"/>
          </w:tcPr>
          <w:p w:rsidR="00BC37C5" w:rsidRDefault="001D7656">
            <w:pPr>
              <w:pStyle w:val="20"/>
            </w:pPr>
            <w:r>
              <w:t>2000000.00</w:t>
            </w:r>
          </w:p>
        </w:tc>
        <w:tc>
          <w:tcPr>
            <w:tcW w:w="1587" w:type="dxa"/>
            <w:vAlign w:val="center"/>
          </w:tcPr>
          <w:p w:rsidR="00BC37C5" w:rsidRDefault="001D7656">
            <w:pPr>
              <w:pStyle w:val="10"/>
            </w:pPr>
            <w:r>
              <w:t>其中：财政</w:t>
            </w:r>
            <w:r>
              <w:t xml:space="preserve">    </w:t>
            </w:r>
            <w:r>
              <w:t>资金</w:t>
            </w:r>
          </w:p>
        </w:tc>
        <w:tc>
          <w:tcPr>
            <w:tcW w:w="1304" w:type="dxa"/>
            <w:vAlign w:val="center"/>
          </w:tcPr>
          <w:p w:rsidR="00BC37C5" w:rsidRDefault="001D7656">
            <w:pPr>
              <w:pStyle w:val="20"/>
            </w:pPr>
            <w:r>
              <w:t>2000000.00</w:t>
            </w:r>
          </w:p>
        </w:tc>
        <w:tc>
          <w:tcPr>
            <w:tcW w:w="1276" w:type="dxa"/>
            <w:vAlign w:val="center"/>
          </w:tcPr>
          <w:p w:rsidR="00BC37C5" w:rsidRDefault="001D7656">
            <w:pPr>
              <w:pStyle w:val="10"/>
            </w:pPr>
            <w:r>
              <w:t>其他资金</w:t>
            </w:r>
          </w:p>
        </w:tc>
        <w:tc>
          <w:tcPr>
            <w:tcW w:w="1843" w:type="dxa"/>
            <w:vAlign w:val="center"/>
          </w:tcPr>
          <w:p w:rsidR="00BC37C5" w:rsidRDefault="001D7656">
            <w:pPr>
              <w:pStyle w:val="20"/>
            </w:pPr>
            <w:r>
              <w:t xml:space="preserve"> </w:t>
            </w:r>
          </w:p>
        </w:tc>
      </w:tr>
      <w:tr w:rsidR="00BC37C5">
        <w:trPr>
          <w:trHeight w:val="369"/>
          <w:jc w:val="center"/>
        </w:trPr>
        <w:tc>
          <w:tcPr>
            <w:tcW w:w="1276" w:type="dxa"/>
            <w:vMerge/>
          </w:tcPr>
          <w:p w:rsidR="00BC37C5" w:rsidRDefault="00BC37C5"/>
        </w:tc>
        <w:tc>
          <w:tcPr>
            <w:tcW w:w="8618" w:type="dxa"/>
            <w:gridSpan w:val="6"/>
            <w:vAlign w:val="center"/>
          </w:tcPr>
          <w:p w:rsidR="00BC37C5" w:rsidRDefault="001D7656">
            <w:pPr>
              <w:pStyle w:val="20"/>
            </w:pPr>
            <w:r>
              <w:t>从</w:t>
            </w:r>
            <w:r>
              <w:t>2022</w:t>
            </w:r>
            <w:r>
              <w:t>年开始安排法院基层人民法庭改造修缮项目，改造修缮人民法庭办公楼及平房，使其能充分履行审判和执行功能，改善干警工作环境。</w:t>
            </w:r>
          </w:p>
        </w:tc>
      </w:tr>
      <w:tr w:rsidR="00BC37C5">
        <w:trPr>
          <w:trHeight w:val="369"/>
          <w:jc w:val="center"/>
        </w:trPr>
        <w:tc>
          <w:tcPr>
            <w:tcW w:w="1276" w:type="dxa"/>
            <w:vMerge w:val="restart"/>
            <w:vAlign w:val="center"/>
          </w:tcPr>
          <w:p w:rsidR="00BC37C5" w:rsidRDefault="001D7656">
            <w:pPr>
              <w:pStyle w:val="10"/>
            </w:pPr>
            <w:r>
              <w:t>资金支出计划（</w:t>
            </w:r>
            <w:r>
              <w:t>%</w:t>
            </w:r>
            <w:r>
              <w:t>）</w:t>
            </w:r>
          </w:p>
        </w:tc>
        <w:tc>
          <w:tcPr>
            <w:tcW w:w="2608" w:type="dxa"/>
            <w:gridSpan w:val="2"/>
            <w:vAlign w:val="center"/>
          </w:tcPr>
          <w:p w:rsidR="00BC37C5" w:rsidRDefault="001D7656">
            <w:pPr>
              <w:pStyle w:val="10"/>
            </w:pPr>
            <w:r>
              <w:t>3</w:t>
            </w:r>
            <w:r>
              <w:t>月底</w:t>
            </w:r>
          </w:p>
        </w:tc>
        <w:tc>
          <w:tcPr>
            <w:tcW w:w="1587" w:type="dxa"/>
            <w:vAlign w:val="center"/>
          </w:tcPr>
          <w:p w:rsidR="00BC37C5" w:rsidRDefault="001D7656">
            <w:pPr>
              <w:pStyle w:val="10"/>
            </w:pPr>
            <w:r>
              <w:t>6</w:t>
            </w:r>
            <w:r>
              <w:t>月底</w:t>
            </w:r>
          </w:p>
        </w:tc>
        <w:tc>
          <w:tcPr>
            <w:tcW w:w="1304" w:type="dxa"/>
            <w:vAlign w:val="center"/>
          </w:tcPr>
          <w:p w:rsidR="00BC37C5" w:rsidRDefault="001D7656">
            <w:pPr>
              <w:pStyle w:val="10"/>
            </w:pPr>
            <w:r>
              <w:t>10</w:t>
            </w:r>
            <w:r>
              <w:t>月底</w:t>
            </w:r>
          </w:p>
        </w:tc>
        <w:tc>
          <w:tcPr>
            <w:tcW w:w="3119" w:type="dxa"/>
            <w:gridSpan w:val="2"/>
            <w:vAlign w:val="center"/>
          </w:tcPr>
          <w:p w:rsidR="00BC37C5" w:rsidRDefault="001D7656">
            <w:pPr>
              <w:pStyle w:val="10"/>
            </w:pPr>
            <w:r>
              <w:t>12</w:t>
            </w:r>
            <w:r>
              <w:t>月底</w:t>
            </w:r>
          </w:p>
        </w:tc>
      </w:tr>
      <w:tr w:rsidR="00BC37C5">
        <w:trPr>
          <w:trHeight w:val="369"/>
          <w:jc w:val="center"/>
        </w:trPr>
        <w:tc>
          <w:tcPr>
            <w:tcW w:w="1276" w:type="dxa"/>
            <w:vMerge/>
          </w:tcPr>
          <w:p w:rsidR="00BC37C5" w:rsidRDefault="00BC37C5"/>
        </w:tc>
        <w:tc>
          <w:tcPr>
            <w:tcW w:w="2608" w:type="dxa"/>
            <w:gridSpan w:val="2"/>
            <w:vAlign w:val="center"/>
          </w:tcPr>
          <w:p w:rsidR="00BC37C5" w:rsidRDefault="001D7656">
            <w:pPr>
              <w:pStyle w:val="3"/>
            </w:pPr>
            <w:r>
              <w:t>25%</w:t>
            </w:r>
          </w:p>
        </w:tc>
        <w:tc>
          <w:tcPr>
            <w:tcW w:w="1587" w:type="dxa"/>
            <w:vAlign w:val="center"/>
          </w:tcPr>
          <w:p w:rsidR="00BC37C5" w:rsidRDefault="001D7656">
            <w:pPr>
              <w:pStyle w:val="3"/>
            </w:pPr>
            <w:r>
              <w:t>50%</w:t>
            </w:r>
          </w:p>
        </w:tc>
        <w:tc>
          <w:tcPr>
            <w:tcW w:w="1304" w:type="dxa"/>
            <w:vAlign w:val="center"/>
          </w:tcPr>
          <w:p w:rsidR="00BC37C5" w:rsidRDefault="001D7656">
            <w:pPr>
              <w:pStyle w:val="3"/>
            </w:pPr>
            <w:r>
              <w:t>75%</w:t>
            </w:r>
          </w:p>
        </w:tc>
        <w:tc>
          <w:tcPr>
            <w:tcW w:w="3119" w:type="dxa"/>
            <w:gridSpan w:val="2"/>
            <w:vAlign w:val="center"/>
          </w:tcPr>
          <w:p w:rsidR="00BC37C5" w:rsidRDefault="001D7656">
            <w:pPr>
              <w:pStyle w:val="3"/>
            </w:pPr>
            <w:r>
              <w:t>100%</w:t>
            </w:r>
          </w:p>
        </w:tc>
      </w:tr>
      <w:tr w:rsidR="00BC37C5">
        <w:trPr>
          <w:trHeight w:val="369"/>
          <w:jc w:val="center"/>
        </w:trPr>
        <w:tc>
          <w:tcPr>
            <w:tcW w:w="1276" w:type="dxa"/>
            <w:vAlign w:val="center"/>
          </w:tcPr>
          <w:p w:rsidR="00BC37C5" w:rsidRDefault="001D7656">
            <w:pPr>
              <w:pStyle w:val="10"/>
            </w:pPr>
            <w:r>
              <w:t>绩效目标</w:t>
            </w:r>
          </w:p>
        </w:tc>
        <w:tc>
          <w:tcPr>
            <w:tcW w:w="8618" w:type="dxa"/>
            <w:gridSpan w:val="6"/>
            <w:vAlign w:val="center"/>
          </w:tcPr>
          <w:p w:rsidR="00BC37C5" w:rsidRDefault="001D7656">
            <w:pPr>
              <w:pStyle w:val="20"/>
            </w:pPr>
            <w:r>
              <w:t>1.</w:t>
            </w:r>
            <w:r>
              <w:t>从</w:t>
            </w:r>
            <w:r>
              <w:t>2022</w:t>
            </w:r>
            <w:r>
              <w:t>年开始安排法院基层人民法庭改造修缮项目，改造修缮人民法庭办公楼及平房，使其能充分履行审判和执行功能，改善干警工作环境。</w:t>
            </w:r>
          </w:p>
        </w:tc>
      </w:tr>
    </w:tbl>
    <w:p w:rsidR="00BC37C5" w:rsidRDefault="001D7656">
      <w:pPr>
        <w:spacing w:line="2" w:lineRule="exact"/>
        <w:jc w:val="center"/>
      </w:pPr>
      <w:r>
        <w:rPr>
          <w:rFonts w:ascii="方正书宋_GBK" w:eastAsia="方正书宋_GBK" w:hAnsi="方正书宋_GBK" w:cs="方正书宋_GBK"/>
          <w:color w:val="000000"/>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BC37C5">
        <w:trPr>
          <w:trHeight w:val="397"/>
          <w:tblHeader/>
          <w:jc w:val="center"/>
        </w:trPr>
        <w:tc>
          <w:tcPr>
            <w:tcW w:w="1276" w:type="dxa"/>
            <w:vAlign w:val="center"/>
          </w:tcPr>
          <w:p w:rsidR="00BC37C5" w:rsidRDefault="001D7656">
            <w:pPr>
              <w:pStyle w:val="10"/>
            </w:pPr>
            <w:r>
              <w:t>一级指标</w:t>
            </w:r>
          </w:p>
        </w:tc>
        <w:tc>
          <w:tcPr>
            <w:tcW w:w="1276" w:type="dxa"/>
            <w:vAlign w:val="center"/>
          </w:tcPr>
          <w:p w:rsidR="00BC37C5" w:rsidRDefault="001D7656">
            <w:pPr>
              <w:pStyle w:val="10"/>
            </w:pPr>
            <w:r>
              <w:t>二级指标</w:t>
            </w:r>
          </w:p>
        </w:tc>
        <w:tc>
          <w:tcPr>
            <w:tcW w:w="1332" w:type="dxa"/>
            <w:vAlign w:val="center"/>
          </w:tcPr>
          <w:p w:rsidR="00BC37C5" w:rsidRDefault="001D7656">
            <w:pPr>
              <w:pStyle w:val="10"/>
            </w:pPr>
            <w:r>
              <w:t>三级指标</w:t>
            </w:r>
          </w:p>
        </w:tc>
        <w:tc>
          <w:tcPr>
            <w:tcW w:w="2891" w:type="dxa"/>
            <w:vAlign w:val="center"/>
          </w:tcPr>
          <w:p w:rsidR="00BC37C5" w:rsidRDefault="001D7656">
            <w:pPr>
              <w:pStyle w:val="10"/>
            </w:pPr>
            <w:r>
              <w:t>绩效指标描述</w:t>
            </w:r>
          </w:p>
        </w:tc>
        <w:tc>
          <w:tcPr>
            <w:tcW w:w="1276" w:type="dxa"/>
            <w:vAlign w:val="center"/>
          </w:tcPr>
          <w:p w:rsidR="00BC37C5" w:rsidRDefault="001D7656">
            <w:pPr>
              <w:pStyle w:val="10"/>
            </w:pPr>
            <w:r>
              <w:t>指标值</w:t>
            </w:r>
          </w:p>
        </w:tc>
        <w:tc>
          <w:tcPr>
            <w:tcW w:w="1843" w:type="dxa"/>
            <w:vAlign w:val="center"/>
          </w:tcPr>
          <w:p w:rsidR="00BC37C5" w:rsidRDefault="001D7656">
            <w:pPr>
              <w:pStyle w:val="10"/>
            </w:pPr>
            <w:r>
              <w:t>指标值确定依据</w:t>
            </w:r>
          </w:p>
        </w:tc>
      </w:tr>
      <w:tr w:rsidR="00BC37C5">
        <w:trPr>
          <w:trHeight w:val="369"/>
          <w:jc w:val="center"/>
        </w:trPr>
        <w:tc>
          <w:tcPr>
            <w:tcW w:w="1276" w:type="dxa"/>
            <w:vMerge w:val="restart"/>
            <w:vAlign w:val="center"/>
          </w:tcPr>
          <w:p w:rsidR="00BC37C5" w:rsidRDefault="001D7656">
            <w:pPr>
              <w:pStyle w:val="3"/>
            </w:pPr>
            <w:r>
              <w:t>产出指标</w:t>
            </w:r>
          </w:p>
        </w:tc>
        <w:tc>
          <w:tcPr>
            <w:tcW w:w="1276" w:type="dxa"/>
            <w:vAlign w:val="center"/>
          </w:tcPr>
          <w:p w:rsidR="00BC37C5" w:rsidRDefault="001D7656">
            <w:pPr>
              <w:pStyle w:val="20"/>
            </w:pPr>
            <w:r>
              <w:t>数量指标</w:t>
            </w:r>
          </w:p>
        </w:tc>
        <w:tc>
          <w:tcPr>
            <w:tcW w:w="1332" w:type="dxa"/>
            <w:vAlign w:val="center"/>
          </w:tcPr>
          <w:p w:rsidR="00BC37C5" w:rsidRDefault="001D7656">
            <w:pPr>
              <w:pStyle w:val="20"/>
            </w:pPr>
            <w:r>
              <w:t>项目完成情况</w:t>
            </w:r>
          </w:p>
        </w:tc>
        <w:tc>
          <w:tcPr>
            <w:tcW w:w="2891" w:type="dxa"/>
            <w:vAlign w:val="center"/>
          </w:tcPr>
          <w:p w:rsidR="00BC37C5" w:rsidRDefault="001D7656">
            <w:pPr>
              <w:pStyle w:val="20"/>
            </w:pPr>
            <w:r>
              <w:t>项目进度率</w:t>
            </w:r>
            <w:r>
              <w:t>100%</w:t>
            </w:r>
          </w:p>
        </w:tc>
        <w:tc>
          <w:tcPr>
            <w:tcW w:w="1276" w:type="dxa"/>
            <w:vAlign w:val="center"/>
          </w:tcPr>
          <w:p w:rsidR="00BC37C5" w:rsidRDefault="001D7656">
            <w:pPr>
              <w:pStyle w:val="20"/>
            </w:pPr>
            <w:r>
              <w:t>100%</w:t>
            </w:r>
          </w:p>
        </w:tc>
        <w:tc>
          <w:tcPr>
            <w:tcW w:w="1843" w:type="dxa"/>
            <w:vAlign w:val="center"/>
          </w:tcPr>
          <w:p w:rsidR="00BC37C5" w:rsidRDefault="001D7656">
            <w:pPr>
              <w:pStyle w:val="20"/>
            </w:pPr>
            <w:r>
              <w:t>按预算编制</w:t>
            </w:r>
          </w:p>
        </w:tc>
      </w:tr>
      <w:tr w:rsidR="00BC37C5">
        <w:trPr>
          <w:trHeight w:val="369"/>
          <w:jc w:val="center"/>
        </w:trPr>
        <w:tc>
          <w:tcPr>
            <w:tcW w:w="1276" w:type="dxa"/>
            <w:vMerge/>
            <w:vAlign w:val="center"/>
          </w:tcPr>
          <w:p w:rsidR="00BC37C5" w:rsidRDefault="00BC37C5"/>
        </w:tc>
        <w:tc>
          <w:tcPr>
            <w:tcW w:w="1276" w:type="dxa"/>
            <w:vAlign w:val="center"/>
          </w:tcPr>
          <w:p w:rsidR="00BC37C5" w:rsidRDefault="001D7656">
            <w:pPr>
              <w:pStyle w:val="20"/>
            </w:pPr>
            <w:r>
              <w:t>质量指标</w:t>
            </w:r>
          </w:p>
        </w:tc>
        <w:tc>
          <w:tcPr>
            <w:tcW w:w="1332" w:type="dxa"/>
            <w:vAlign w:val="center"/>
          </w:tcPr>
          <w:p w:rsidR="00BC37C5" w:rsidRDefault="001D7656">
            <w:pPr>
              <w:pStyle w:val="20"/>
            </w:pPr>
            <w:r>
              <w:t>质量情况</w:t>
            </w:r>
          </w:p>
        </w:tc>
        <w:tc>
          <w:tcPr>
            <w:tcW w:w="2891" w:type="dxa"/>
            <w:vAlign w:val="center"/>
          </w:tcPr>
          <w:p w:rsidR="00BC37C5" w:rsidRDefault="001D7656">
            <w:pPr>
              <w:pStyle w:val="20"/>
            </w:pPr>
            <w:r>
              <w:t>合格率</w:t>
            </w:r>
            <w:r>
              <w:t>100%</w:t>
            </w:r>
          </w:p>
        </w:tc>
        <w:tc>
          <w:tcPr>
            <w:tcW w:w="1276" w:type="dxa"/>
            <w:vAlign w:val="center"/>
          </w:tcPr>
          <w:p w:rsidR="00BC37C5" w:rsidRDefault="001D7656">
            <w:pPr>
              <w:pStyle w:val="20"/>
            </w:pPr>
            <w:r>
              <w:t>≥98%</w:t>
            </w:r>
          </w:p>
        </w:tc>
        <w:tc>
          <w:tcPr>
            <w:tcW w:w="1843" w:type="dxa"/>
            <w:vAlign w:val="center"/>
          </w:tcPr>
          <w:p w:rsidR="00BC37C5" w:rsidRDefault="001D7656">
            <w:pPr>
              <w:pStyle w:val="20"/>
            </w:pPr>
            <w:r>
              <w:t>合格</w:t>
            </w:r>
          </w:p>
        </w:tc>
      </w:tr>
      <w:tr w:rsidR="00BC37C5">
        <w:trPr>
          <w:trHeight w:val="369"/>
          <w:jc w:val="center"/>
        </w:trPr>
        <w:tc>
          <w:tcPr>
            <w:tcW w:w="1276" w:type="dxa"/>
            <w:vMerge/>
            <w:vAlign w:val="center"/>
          </w:tcPr>
          <w:p w:rsidR="00BC37C5" w:rsidRDefault="00BC37C5"/>
        </w:tc>
        <w:tc>
          <w:tcPr>
            <w:tcW w:w="1276" w:type="dxa"/>
            <w:vAlign w:val="center"/>
          </w:tcPr>
          <w:p w:rsidR="00BC37C5" w:rsidRDefault="001D7656">
            <w:pPr>
              <w:pStyle w:val="20"/>
            </w:pPr>
            <w:r>
              <w:t>时效指标</w:t>
            </w:r>
          </w:p>
        </w:tc>
        <w:tc>
          <w:tcPr>
            <w:tcW w:w="1332" w:type="dxa"/>
            <w:vAlign w:val="center"/>
          </w:tcPr>
          <w:p w:rsidR="00BC37C5" w:rsidRDefault="001D7656">
            <w:pPr>
              <w:pStyle w:val="20"/>
            </w:pPr>
            <w:r>
              <w:t>2022</w:t>
            </w:r>
            <w:r>
              <w:t>全年</w:t>
            </w:r>
          </w:p>
        </w:tc>
        <w:tc>
          <w:tcPr>
            <w:tcW w:w="2891" w:type="dxa"/>
            <w:vAlign w:val="center"/>
          </w:tcPr>
          <w:p w:rsidR="00BC37C5" w:rsidRDefault="001D7656">
            <w:pPr>
              <w:pStyle w:val="20"/>
            </w:pPr>
            <w:r>
              <w:t>2022</w:t>
            </w:r>
            <w:r>
              <w:t>全年</w:t>
            </w:r>
          </w:p>
        </w:tc>
        <w:tc>
          <w:tcPr>
            <w:tcW w:w="1276" w:type="dxa"/>
            <w:vAlign w:val="center"/>
          </w:tcPr>
          <w:p w:rsidR="00BC37C5" w:rsidRDefault="001D7656">
            <w:pPr>
              <w:pStyle w:val="20"/>
            </w:pPr>
            <w:r>
              <w:t>100%</w:t>
            </w:r>
          </w:p>
        </w:tc>
        <w:tc>
          <w:tcPr>
            <w:tcW w:w="1843" w:type="dxa"/>
            <w:vAlign w:val="center"/>
          </w:tcPr>
          <w:p w:rsidR="00BC37C5" w:rsidRDefault="001D7656">
            <w:pPr>
              <w:pStyle w:val="20"/>
            </w:pPr>
            <w:r>
              <w:t>2022</w:t>
            </w:r>
            <w:r>
              <w:t>年全年</w:t>
            </w:r>
          </w:p>
        </w:tc>
      </w:tr>
      <w:tr w:rsidR="00BC37C5">
        <w:trPr>
          <w:trHeight w:val="369"/>
          <w:jc w:val="center"/>
        </w:trPr>
        <w:tc>
          <w:tcPr>
            <w:tcW w:w="1276" w:type="dxa"/>
            <w:vMerge/>
            <w:vAlign w:val="center"/>
          </w:tcPr>
          <w:p w:rsidR="00BC37C5" w:rsidRDefault="00BC37C5"/>
        </w:tc>
        <w:tc>
          <w:tcPr>
            <w:tcW w:w="1276" w:type="dxa"/>
            <w:vAlign w:val="center"/>
          </w:tcPr>
          <w:p w:rsidR="00BC37C5" w:rsidRDefault="001D7656">
            <w:pPr>
              <w:pStyle w:val="20"/>
            </w:pPr>
            <w:r>
              <w:t>成本指标</w:t>
            </w:r>
          </w:p>
        </w:tc>
        <w:tc>
          <w:tcPr>
            <w:tcW w:w="1332" w:type="dxa"/>
            <w:vAlign w:val="center"/>
          </w:tcPr>
          <w:p w:rsidR="00BC37C5" w:rsidRDefault="001D7656">
            <w:pPr>
              <w:pStyle w:val="20"/>
            </w:pPr>
            <w:r>
              <w:t>预算数</w:t>
            </w:r>
          </w:p>
        </w:tc>
        <w:tc>
          <w:tcPr>
            <w:tcW w:w="2891" w:type="dxa"/>
            <w:vAlign w:val="center"/>
          </w:tcPr>
          <w:p w:rsidR="00BC37C5" w:rsidRDefault="001D7656">
            <w:pPr>
              <w:pStyle w:val="20"/>
            </w:pPr>
            <w:r>
              <w:t>预算成本</w:t>
            </w:r>
          </w:p>
        </w:tc>
        <w:tc>
          <w:tcPr>
            <w:tcW w:w="1276" w:type="dxa"/>
            <w:vAlign w:val="center"/>
          </w:tcPr>
          <w:p w:rsidR="00BC37C5" w:rsidRDefault="001D7656">
            <w:pPr>
              <w:pStyle w:val="20"/>
            </w:pPr>
            <w:r>
              <w:t>200</w:t>
            </w:r>
            <w:r>
              <w:t>万元</w:t>
            </w:r>
          </w:p>
        </w:tc>
        <w:tc>
          <w:tcPr>
            <w:tcW w:w="1843" w:type="dxa"/>
            <w:vAlign w:val="center"/>
          </w:tcPr>
          <w:p w:rsidR="00BC37C5" w:rsidRDefault="001D7656">
            <w:pPr>
              <w:pStyle w:val="20"/>
            </w:pPr>
            <w:r>
              <w:t>按预算编制</w:t>
            </w:r>
          </w:p>
        </w:tc>
      </w:tr>
      <w:tr w:rsidR="00BC37C5">
        <w:trPr>
          <w:trHeight w:val="369"/>
          <w:jc w:val="center"/>
        </w:trPr>
        <w:tc>
          <w:tcPr>
            <w:tcW w:w="1276" w:type="dxa"/>
            <w:vAlign w:val="center"/>
          </w:tcPr>
          <w:p w:rsidR="00BC37C5" w:rsidRDefault="001D7656">
            <w:pPr>
              <w:pStyle w:val="3"/>
            </w:pPr>
            <w:r>
              <w:t>效益指标</w:t>
            </w:r>
          </w:p>
        </w:tc>
        <w:tc>
          <w:tcPr>
            <w:tcW w:w="1276" w:type="dxa"/>
            <w:vAlign w:val="center"/>
          </w:tcPr>
          <w:p w:rsidR="00BC37C5" w:rsidRDefault="001D7656">
            <w:pPr>
              <w:pStyle w:val="20"/>
            </w:pPr>
            <w:r>
              <w:t>社会效益指标</w:t>
            </w:r>
          </w:p>
        </w:tc>
        <w:tc>
          <w:tcPr>
            <w:tcW w:w="1332" w:type="dxa"/>
            <w:vAlign w:val="center"/>
          </w:tcPr>
          <w:p w:rsidR="00BC37C5" w:rsidRDefault="001D7656">
            <w:pPr>
              <w:pStyle w:val="20"/>
            </w:pPr>
            <w:r>
              <w:t>改善基层法庭干警办公环境，提升法院形象</w:t>
            </w:r>
          </w:p>
        </w:tc>
        <w:tc>
          <w:tcPr>
            <w:tcW w:w="2891" w:type="dxa"/>
            <w:vAlign w:val="center"/>
          </w:tcPr>
          <w:p w:rsidR="00BC37C5" w:rsidRDefault="001D7656">
            <w:pPr>
              <w:pStyle w:val="20"/>
            </w:pPr>
            <w:r>
              <w:t>有所提升</w:t>
            </w:r>
          </w:p>
        </w:tc>
        <w:tc>
          <w:tcPr>
            <w:tcW w:w="1276" w:type="dxa"/>
            <w:vAlign w:val="center"/>
          </w:tcPr>
          <w:p w:rsidR="00BC37C5" w:rsidRDefault="001D7656">
            <w:pPr>
              <w:pStyle w:val="20"/>
            </w:pPr>
            <w:r>
              <w:t>有所提升</w:t>
            </w:r>
          </w:p>
        </w:tc>
        <w:tc>
          <w:tcPr>
            <w:tcW w:w="1843" w:type="dxa"/>
            <w:vAlign w:val="center"/>
          </w:tcPr>
          <w:p w:rsidR="00BC37C5" w:rsidRDefault="001D7656">
            <w:pPr>
              <w:pStyle w:val="20"/>
            </w:pPr>
            <w:r>
              <w:t>达到目标</w:t>
            </w:r>
          </w:p>
        </w:tc>
      </w:tr>
      <w:tr w:rsidR="00BC37C5">
        <w:trPr>
          <w:trHeight w:val="369"/>
          <w:jc w:val="center"/>
        </w:trPr>
        <w:tc>
          <w:tcPr>
            <w:tcW w:w="1276" w:type="dxa"/>
            <w:vAlign w:val="center"/>
          </w:tcPr>
          <w:p w:rsidR="00BC37C5" w:rsidRDefault="001D7656">
            <w:pPr>
              <w:pStyle w:val="3"/>
            </w:pPr>
            <w:r>
              <w:t>满意度指标</w:t>
            </w:r>
          </w:p>
        </w:tc>
        <w:tc>
          <w:tcPr>
            <w:tcW w:w="1276" w:type="dxa"/>
            <w:vAlign w:val="center"/>
          </w:tcPr>
          <w:p w:rsidR="00BC37C5" w:rsidRDefault="001D7656">
            <w:pPr>
              <w:pStyle w:val="20"/>
            </w:pPr>
            <w:r>
              <w:t>服务对象满意度指标</w:t>
            </w:r>
          </w:p>
        </w:tc>
        <w:tc>
          <w:tcPr>
            <w:tcW w:w="1332" w:type="dxa"/>
            <w:vAlign w:val="center"/>
          </w:tcPr>
          <w:p w:rsidR="00BC37C5" w:rsidRDefault="001D7656">
            <w:pPr>
              <w:pStyle w:val="20"/>
            </w:pPr>
            <w:r>
              <w:t>干警和当事人满意度</w:t>
            </w:r>
          </w:p>
        </w:tc>
        <w:tc>
          <w:tcPr>
            <w:tcW w:w="2891" w:type="dxa"/>
            <w:vAlign w:val="center"/>
          </w:tcPr>
          <w:p w:rsidR="00BC37C5" w:rsidRDefault="001D7656">
            <w:pPr>
              <w:pStyle w:val="20"/>
            </w:pPr>
            <w:r>
              <w:t>干警和当事人满意度</w:t>
            </w:r>
          </w:p>
        </w:tc>
        <w:tc>
          <w:tcPr>
            <w:tcW w:w="1276" w:type="dxa"/>
            <w:vAlign w:val="center"/>
          </w:tcPr>
          <w:p w:rsidR="00BC37C5" w:rsidRDefault="001D7656">
            <w:pPr>
              <w:pStyle w:val="20"/>
            </w:pPr>
            <w:r>
              <w:t>≥95%</w:t>
            </w:r>
          </w:p>
        </w:tc>
        <w:tc>
          <w:tcPr>
            <w:tcW w:w="1843" w:type="dxa"/>
            <w:vAlign w:val="center"/>
          </w:tcPr>
          <w:p w:rsidR="00BC37C5" w:rsidRDefault="001D7656">
            <w:pPr>
              <w:pStyle w:val="20"/>
            </w:pPr>
            <w:r>
              <w:t>满意</w:t>
            </w:r>
          </w:p>
        </w:tc>
      </w:tr>
    </w:tbl>
    <w:p w:rsidR="00BC37C5" w:rsidRDefault="00BC37C5"/>
    <w:p w:rsidR="00BC37C5" w:rsidRDefault="00BC37C5">
      <w:pPr>
        <w:spacing w:line="584" w:lineRule="exact"/>
        <w:ind w:firstLineChars="200" w:firstLine="640"/>
        <w:rPr>
          <w:rFonts w:ascii="Times New Roman" w:eastAsia="黑体" w:hAnsi="黑体" w:cs="Times New Roman"/>
          <w:sz w:val="32"/>
          <w:szCs w:val="32"/>
        </w:rPr>
      </w:pPr>
    </w:p>
    <w:p w:rsidR="00BC37C5" w:rsidRDefault="00BC37C5">
      <w:pPr>
        <w:ind w:firstLineChars="200" w:firstLine="420"/>
        <w:jc w:val="left"/>
        <w:outlineLvl w:val="3"/>
        <w:sectPr w:rsidR="00BC37C5">
          <w:pgSz w:w="11907" w:h="16839"/>
          <w:pgMar w:top="1984" w:right="1304" w:bottom="1134" w:left="1304" w:header="851" w:footer="992" w:gutter="0"/>
          <w:cols w:space="425"/>
          <w:docGrid w:type="lines" w:linePitch="312"/>
        </w:sectPr>
      </w:pPr>
    </w:p>
    <w:p w:rsidR="00BC37C5" w:rsidRDefault="001D7656">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黑体" w:cs="Times New Roman"/>
          <w:sz w:val="32"/>
          <w:szCs w:val="32"/>
        </w:rPr>
        <w:lastRenderedPageBreak/>
        <w:t>六、政府采购预算情况</w:t>
      </w:r>
    </w:p>
    <w:p w:rsidR="00BC37C5" w:rsidRDefault="001D7656">
      <w:pPr>
        <w:spacing w:line="584" w:lineRule="exact"/>
        <w:ind w:firstLineChars="200" w:firstLine="640"/>
        <w:outlineLvl w:val="0"/>
        <w:rPr>
          <w:rFonts w:ascii="Times New Roman" w:eastAsia="仿宋_GB2312" w:hAnsi="Times New Roman" w:cs="Times New Roman"/>
          <w:sz w:val="32"/>
          <w:szCs w:val="24"/>
        </w:rPr>
      </w:pPr>
      <w:bookmarkStart w:id="17" w:name="_Toc471398468"/>
      <w:r>
        <w:rPr>
          <w:rFonts w:ascii="Times New Roman" w:eastAsia="仿宋_GB2312" w:hAnsi="Times New Roman" w:cs="Times New Roman"/>
          <w:sz w:val="32"/>
          <w:szCs w:val="24"/>
        </w:rPr>
        <w:t>20</w:t>
      </w:r>
      <w:r>
        <w:rPr>
          <w:rFonts w:ascii="Times New Roman" w:eastAsia="仿宋_GB2312" w:hAnsi="Times New Roman" w:cs="Times New Roman" w:hint="eastAsia"/>
          <w:sz w:val="32"/>
          <w:szCs w:val="24"/>
        </w:rPr>
        <w:t>22</w:t>
      </w:r>
      <w:r>
        <w:rPr>
          <w:rFonts w:ascii="Times New Roman" w:eastAsia="仿宋_GB2312" w:hAnsi="Times New Roman" w:cs="Times New Roman"/>
          <w:sz w:val="32"/>
          <w:szCs w:val="24"/>
        </w:rPr>
        <w:t>年，我部门安排政府采购预算</w:t>
      </w:r>
      <w:r>
        <w:rPr>
          <w:rFonts w:ascii="Times New Roman" w:eastAsia="仿宋_GB2312" w:hAnsi="Times New Roman" w:cs="Times New Roman" w:hint="eastAsia"/>
          <w:sz w:val="32"/>
          <w:szCs w:val="24"/>
        </w:rPr>
        <w:t>561.99</w:t>
      </w:r>
      <w:r>
        <w:rPr>
          <w:rFonts w:ascii="Times New Roman" w:eastAsia="仿宋_GB2312" w:hAnsi="Times New Roman" w:cs="Times New Roman"/>
          <w:sz w:val="32"/>
          <w:szCs w:val="24"/>
        </w:rPr>
        <w:t>万元。具体内容见下表。</w:t>
      </w:r>
    </w:p>
    <w:p w:rsidR="00BC37C5" w:rsidRDefault="00BC37C5">
      <w:pPr>
        <w:spacing w:line="300" w:lineRule="exact"/>
        <w:jc w:val="center"/>
        <w:rPr>
          <w:rFonts w:ascii="Times New Roman" w:eastAsia="仿宋_GB2312" w:hAnsi="Times New Roman" w:cs="Times New Roman"/>
          <w:sz w:val="32"/>
        </w:rPr>
      </w:pPr>
      <w:bookmarkStart w:id="18" w:name="_Toc504489153"/>
      <w:bookmarkEnd w:id="17"/>
    </w:p>
    <w:p w:rsidR="00BC37C5" w:rsidRDefault="001D7656">
      <w:pPr>
        <w:spacing w:line="300" w:lineRule="exact"/>
        <w:jc w:val="center"/>
        <w:rPr>
          <w:rFonts w:ascii="Times New Roman" w:eastAsia="仿宋_GB2312" w:hAnsi="Times New Roman" w:cs="Times New Roman"/>
          <w:sz w:val="32"/>
        </w:rPr>
      </w:pPr>
      <w:r>
        <w:rPr>
          <w:rFonts w:ascii="Times New Roman" w:eastAsia="仿宋_GB2312" w:hAnsi="Times New Roman" w:cs="Times New Roman"/>
          <w:sz w:val="32"/>
        </w:rPr>
        <w:t>部门政府采购预算</w:t>
      </w:r>
      <w:bookmarkEnd w:id="18"/>
    </w:p>
    <w:p w:rsidR="00BC37C5" w:rsidRDefault="00BC37C5">
      <w:pPr>
        <w:spacing w:line="584" w:lineRule="exact"/>
        <w:jc w:val="left"/>
        <w:outlineLvl w:val="0"/>
        <w:rPr>
          <w:rFonts w:ascii="Times New Roman" w:eastAsia="仿宋_GB2312" w:hAnsi="Times New Roman" w:cs="Times New Roman"/>
        </w:rPr>
      </w:pPr>
    </w:p>
    <w:tbl>
      <w:tblPr>
        <w:tblW w:w="14925" w:type="dxa"/>
        <w:tblInd w:w="93" w:type="dxa"/>
        <w:tblLayout w:type="fixed"/>
        <w:tblLook w:val="04A0"/>
      </w:tblPr>
      <w:tblGrid>
        <w:gridCol w:w="2401"/>
        <w:gridCol w:w="780"/>
        <w:gridCol w:w="1735"/>
        <w:gridCol w:w="1558"/>
        <w:gridCol w:w="818"/>
        <w:gridCol w:w="756"/>
        <w:gridCol w:w="756"/>
        <w:gridCol w:w="849"/>
        <w:gridCol w:w="992"/>
        <w:gridCol w:w="963"/>
        <w:gridCol w:w="1358"/>
        <w:gridCol w:w="979"/>
        <w:gridCol w:w="980"/>
      </w:tblGrid>
      <w:tr w:rsidR="00BC37C5">
        <w:trPr>
          <w:trHeight w:val="565"/>
        </w:trPr>
        <w:tc>
          <w:tcPr>
            <w:tcW w:w="31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7C5" w:rsidRDefault="001D7656">
            <w:pPr>
              <w:widowControl/>
              <w:jc w:val="center"/>
              <w:rPr>
                <w:rFonts w:ascii="Courier New" w:eastAsia="宋体" w:hAnsi="Courier New" w:cs="Courier New"/>
                <w:b/>
                <w:bCs/>
                <w:kern w:val="0"/>
                <w:szCs w:val="21"/>
              </w:rPr>
            </w:pPr>
            <w:r>
              <w:rPr>
                <w:rFonts w:ascii="Courier New" w:eastAsia="宋体" w:hAnsi="Courier New" w:cs="Courier New"/>
                <w:b/>
                <w:bCs/>
                <w:kern w:val="0"/>
                <w:szCs w:val="21"/>
              </w:rPr>
              <w:t>政府采购项目来源</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37C5" w:rsidRDefault="001D7656">
            <w:pPr>
              <w:widowControl/>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采购物品名称</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37C5" w:rsidRDefault="001D7656">
            <w:pPr>
              <w:widowControl/>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政府采购目录序号</w:t>
            </w:r>
          </w:p>
        </w:tc>
        <w:tc>
          <w:tcPr>
            <w:tcW w:w="8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37C5" w:rsidRDefault="001D7656">
            <w:pPr>
              <w:widowControl/>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计量</w:t>
            </w:r>
            <w:r>
              <w:rPr>
                <w:rFonts w:ascii="Times New Roman" w:eastAsia="宋体" w:hAnsi="Times New Roman" w:cs="Times New Roman"/>
                <w:b/>
                <w:bCs/>
                <w:kern w:val="0"/>
                <w:szCs w:val="21"/>
              </w:rPr>
              <w:t xml:space="preserve">  </w:t>
            </w:r>
            <w:r>
              <w:rPr>
                <w:rFonts w:ascii="Times New Roman" w:eastAsia="宋体" w:hAnsi="Times New Roman" w:cs="Times New Roman"/>
                <w:b/>
                <w:bCs/>
                <w:kern w:val="0"/>
                <w:szCs w:val="21"/>
              </w:rPr>
              <w:t>单位</w:t>
            </w:r>
          </w:p>
        </w:tc>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37C5" w:rsidRDefault="001D7656">
            <w:pPr>
              <w:widowControl/>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数量</w:t>
            </w:r>
          </w:p>
        </w:tc>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37C5" w:rsidRDefault="001D7656">
            <w:pPr>
              <w:widowControl/>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单价</w:t>
            </w:r>
          </w:p>
        </w:tc>
        <w:tc>
          <w:tcPr>
            <w:tcW w:w="6121" w:type="dxa"/>
            <w:gridSpan w:val="6"/>
            <w:tcBorders>
              <w:top w:val="single" w:sz="4" w:space="0" w:color="auto"/>
              <w:left w:val="nil"/>
              <w:bottom w:val="single" w:sz="4" w:space="0" w:color="auto"/>
              <w:right w:val="single" w:sz="4" w:space="0" w:color="auto"/>
            </w:tcBorders>
            <w:shd w:val="clear" w:color="auto" w:fill="auto"/>
            <w:vAlign w:val="center"/>
          </w:tcPr>
          <w:p w:rsidR="00BC37C5" w:rsidRDefault="001D7656">
            <w:pPr>
              <w:widowControl/>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政府采购金额（当年部门预算安排资金）</w:t>
            </w:r>
          </w:p>
        </w:tc>
      </w:tr>
      <w:tr w:rsidR="00BC37C5">
        <w:trPr>
          <w:trHeight w:val="883"/>
        </w:trPr>
        <w:tc>
          <w:tcPr>
            <w:tcW w:w="2401" w:type="dxa"/>
            <w:tcBorders>
              <w:top w:val="nil"/>
              <w:left w:val="single" w:sz="4" w:space="0" w:color="auto"/>
              <w:bottom w:val="single" w:sz="4" w:space="0" w:color="auto"/>
              <w:right w:val="single" w:sz="4" w:space="0" w:color="auto"/>
            </w:tcBorders>
            <w:shd w:val="clear" w:color="auto" w:fill="auto"/>
            <w:vAlign w:val="center"/>
          </w:tcPr>
          <w:p w:rsidR="00BC37C5" w:rsidRDefault="001D7656">
            <w:pPr>
              <w:widowControl/>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项目名称</w:t>
            </w:r>
          </w:p>
        </w:tc>
        <w:tc>
          <w:tcPr>
            <w:tcW w:w="780" w:type="dxa"/>
            <w:tcBorders>
              <w:top w:val="nil"/>
              <w:left w:val="nil"/>
              <w:bottom w:val="single" w:sz="4" w:space="0" w:color="auto"/>
              <w:right w:val="single" w:sz="4" w:space="0" w:color="auto"/>
            </w:tcBorders>
            <w:shd w:val="clear" w:color="auto" w:fill="auto"/>
            <w:vAlign w:val="center"/>
          </w:tcPr>
          <w:p w:rsidR="00BC37C5" w:rsidRDefault="001D7656">
            <w:pPr>
              <w:widowControl/>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预算资金</w:t>
            </w:r>
          </w:p>
        </w:tc>
        <w:tc>
          <w:tcPr>
            <w:tcW w:w="1735" w:type="dxa"/>
            <w:vMerge/>
            <w:tcBorders>
              <w:top w:val="single" w:sz="4" w:space="0" w:color="auto"/>
              <w:left w:val="single" w:sz="4" w:space="0" w:color="auto"/>
              <w:bottom w:val="single" w:sz="4" w:space="0" w:color="auto"/>
              <w:right w:val="single" w:sz="4" w:space="0" w:color="auto"/>
            </w:tcBorders>
            <w:vAlign w:val="center"/>
          </w:tcPr>
          <w:p w:rsidR="00BC37C5" w:rsidRDefault="00BC37C5">
            <w:pPr>
              <w:widowControl/>
              <w:jc w:val="center"/>
              <w:rPr>
                <w:rFonts w:ascii="Times New Roman" w:eastAsia="宋体" w:hAnsi="Times New Roman" w:cs="Times New Roman"/>
                <w:b/>
                <w:bCs/>
                <w:kern w:val="0"/>
                <w:szCs w:val="21"/>
              </w:rPr>
            </w:pPr>
          </w:p>
        </w:tc>
        <w:tc>
          <w:tcPr>
            <w:tcW w:w="1558" w:type="dxa"/>
            <w:vMerge/>
            <w:tcBorders>
              <w:top w:val="single" w:sz="4" w:space="0" w:color="auto"/>
              <w:left w:val="single" w:sz="4" w:space="0" w:color="auto"/>
              <w:bottom w:val="single" w:sz="4" w:space="0" w:color="auto"/>
              <w:right w:val="single" w:sz="4" w:space="0" w:color="auto"/>
            </w:tcBorders>
            <w:vAlign w:val="center"/>
          </w:tcPr>
          <w:p w:rsidR="00BC37C5" w:rsidRDefault="00BC37C5">
            <w:pPr>
              <w:widowControl/>
              <w:jc w:val="center"/>
              <w:rPr>
                <w:rFonts w:ascii="Times New Roman" w:eastAsia="宋体" w:hAnsi="Times New Roman" w:cs="Times New Roman"/>
                <w:b/>
                <w:bCs/>
                <w:kern w:val="0"/>
                <w:szCs w:val="21"/>
              </w:rPr>
            </w:pPr>
          </w:p>
        </w:tc>
        <w:tc>
          <w:tcPr>
            <w:tcW w:w="818" w:type="dxa"/>
            <w:vMerge/>
            <w:tcBorders>
              <w:top w:val="single" w:sz="4" w:space="0" w:color="auto"/>
              <w:left w:val="single" w:sz="4" w:space="0" w:color="auto"/>
              <w:bottom w:val="single" w:sz="4" w:space="0" w:color="auto"/>
              <w:right w:val="single" w:sz="4" w:space="0" w:color="auto"/>
            </w:tcBorders>
            <w:vAlign w:val="center"/>
          </w:tcPr>
          <w:p w:rsidR="00BC37C5" w:rsidRDefault="00BC37C5">
            <w:pPr>
              <w:widowControl/>
              <w:jc w:val="center"/>
              <w:rPr>
                <w:rFonts w:ascii="Times New Roman" w:eastAsia="宋体" w:hAnsi="Times New Roman" w:cs="Times New Roman"/>
                <w:b/>
                <w:bCs/>
                <w:kern w:val="0"/>
                <w:szCs w:val="21"/>
              </w:rPr>
            </w:pPr>
          </w:p>
        </w:tc>
        <w:tc>
          <w:tcPr>
            <w:tcW w:w="756" w:type="dxa"/>
            <w:vMerge/>
            <w:tcBorders>
              <w:top w:val="single" w:sz="4" w:space="0" w:color="auto"/>
              <w:left w:val="single" w:sz="4" w:space="0" w:color="auto"/>
              <w:bottom w:val="single" w:sz="4" w:space="0" w:color="auto"/>
              <w:right w:val="single" w:sz="4" w:space="0" w:color="auto"/>
            </w:tcBorders>
            <w:vAlign w:val="center"/>
          </w:tcPr>
          <w:p w:rsidR="00BC37C5" w:rsidRDefault="00BC37C5">
            <w:pPr>
              <w:widowControl/>
              <w:jc w:val="center"/>
              <w:rPr>
                <w:rFonts w:ascii="Times New Roman" w:eastAsia="宋体" w:hAnsi="Times New Roman" w:cs="Times New Roman"/>
                <w:b/>
                <w:bCs/>
                <w:kern w:val="0"/>
                <w:szCs w:val="21"/>
              </w:rPr>
            </w:pPr>
          </w:p>
        </w:tc>
        <w:tc>
          <w:tcPr>
            <w:tcW w:w="756" w:type="dxa"/>
            <w:vMerge/>
            <w:tcBorders>
              <w:top w:val="single" w:sz="4" w:space="0" w:color="auto"/>
              <w:left w:val="single" w:sz="4" w:space="0" w:color="auto"/>
              <w:bottom w:val="single" w:sz="4" w:space="0" w:color="auto"/>
              <w:right w:val="single" w:sz="4" w:space="0" w:color="auto"/>
            </w:tcBorders>
            <w:vAlign w:val="center"/>
          </w:tcPr>
          <w:p w:rsidR="00BC37C5" w:rsidRDefault="00BC37C5">
            <w:pPr>
              <w:widowControl/>
              <w:jc w:val="center"/>
              <w:rPr>
                <w:rFonts w:ascii="Times New Roman" w:eastAsia="宋体" w:hAnsi="Times New Roman" w:cs="Times New Roman"/>
                <w:b/>
                <w:bCs/>
                <w:kern w:val="0"/>
                <w:szCs w:val="21"/>
              </w:rPr>
            </w:pPr>
          </w:p>
        </w:tc>
        <w:tc>
          <w:tcPr>
            <w:tcW w:w="849" w:type="dxa"/>
            <w:tcBorders>
              <w:top w:val="nil"/>
              <w:left w:val="nil"/>
              <w:bottom w:val="single" w:sz="4" w:space="0" w:color="auto"/>
              <w:right w:val="single" w:sz="4" w:space="0" w:color="auto"/>
            </w:tcBorders>
            <w:shd w:val="clear" w:color="auto" w:fill="auto"/>
            <w:vAlign w:val="center"/>
          </w:tcPr>
          <w:p w:rsidR="00BC37C5" w:rsidRDefault="001D7656">
            <w:pPr>
              <w:widowControl/>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合计</w:t>
            </w:r>
          </w:p>
        </w:tc>
        <w:tc>
          <w:tcPr>
            <w:tcW w:w="992" w:type="dxa"/>
            <w:tcBorders>
              <w:top w:val="nil"/>
              <w:left w:val="nil"/>
              <w:bottom w:val="single" w:sz="4" w:space="0" w:color="auto"/>
              <w:right w:val="single" w:sz="4" w:space="0" w:color="auto"/>
            </w:tcBorders>
            <w:shd w:val="clear" w:color="auto" w:fill="auto"/>
            <w:vAlign w:val="center"/>
          </w:tcPr>
          <w:p w:rsidR="00BC37C5" w:rsidRDefault="001D7656">
            <w:pPr>
              <w:widowControl/>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一般公共预算拨款</w:t>
            </w:r>
          </w:p>
        </w:tc>
        <w:tc>
          <w:tcPr>
            <w:tcW w:w="963" w:type="dxa"/>
            <w:tcBorders>
              <w:top w:val="nil"/>
              <w:left w:val="nil"/>
              <w:bottom w:val="single" w:sz="4" w:space="0" w:color="auto"/>
              <w:right w:val="single" w:sz="4" w:space="0" w:color="auto"/>
            </w:tcBorders>
            <w:shd w:val="clear" w:color="auto" w:fill="auto"/>
            <w:vAlign w:val="center"/>
          </w:tcPr>
          <w:p w:rsidR="00BC37C5" w:rsidRDefault="001D7656">
            <w:pPr>
              <w:widowControl/>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基金预算拨款</w:t>
            </w:r>
          </w:p>
        </w:tc>
        <w:tc>
          <w:tcPr>
            <w:tcW w:w="1358" w:type="dxa"/>
            <w:tcBorders>
              <w:top w:val="nil"/>
              <w:left w:val="nil"/>
              <w:bottom w:val="single" w:sz="4" w:space="0" w:color="auto"/>
              <w:right w:val="single" w:sz="4" w:space="0" w:color="auto"/>
            </w:tcBorders>
            <w:shd w:val="clear" w:color="auto" w:fill="auto"/>
            <w:vAlign w:val="center"/>
          </w:tcPr>
          <w:p w:rsidR="00BC37C5" w:rsidRDefault="001D7656">
            <w:pPr>
              <w:widowControl/>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国有资本经营预算拨款</w:t>
            </w:r>
          </w:p>
        </w:tc>
        <w:tc>
          <w:tcPr>
            <w:tcW w:w="979" w:type="dxa"/>
            <w:tcBorders>
              <w:top w:val="nil"/>
              <w:left w:val="nil"/>
              <w:bottom w:val="single" w:sz="4" w:space="0" w:color="auto"/>
              <w:right w:val="single" w:sz="4" w:space="0" w:color="auto"/>
            </w:tcBorders>
            <w:shd w:val="clear" w:color="auto" w:fill="auto"/>
            <w:vAlign w:val="center"/>
          </w:tcPr>
          <w:p w:rsidR="00BC37C5" w:rsidRDefault="001D7656">
            <w:pPr>
              <w:widowControl/>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财政专户核拨</w:t>
            </w:r>
          </w:p>
        </w:tc>
        <w:tc>
          <w:tcPr>
            <w:tcW w:w="980" w:type="dxa"/>
            <w:tcBorders>
              <w:top w:val="nil"/>
              <w:left w:val="nil"/>
              <w:bottom w:val="single" w:sz="4" w:space="0" w:color="auto"/>
              <w:right w:val="single" w:sz="4" w:space="0" w:color="auto"/>
            </w:tcBorders>
            <w:shd w:val="clear" w:color="auto" w:fill="auto"/>
            <w:vAlign w:val="center"/>
          </w:tcPr>
          <w:p w:rsidR="00BC37C5" w:rsidRDefault="001D7656">
            <w:pPr>
              <w:widowControl/>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其他来源收入</w:t>
            </w:r>
          </w:p>
        </w:tc>
      </w:tr>
      <w:tr w:rsidR="00BC37C5">
        <w:trPr>
          <w:trHeight w:val="268"/>
        </w:trPr>
        <w:tc>
          <w:tcPr>
            <w:tcW w:w="2401" w:type="dxa"/>
            <w:tcBorders>
              <w:top w:val="nil"/>
              <w:left w:val="single" w:sz="4" w:space="0" w:color="auto"/>
              <w:bottom w:val="single" w:sz="4" w:space="0" w:color="auto"/>
              <w:right w:val="single" w:sz="4" w:space="0" w:color="auto"/>
            </w:tcBorders>
            <w:shd w:val="clear" w:color="auto" w:fill="auto"/>
          </w:tcPr>
          <w:p w:rsidR="00BC37C5" w:rsidRDefault="001D7656">
            <w:pPr>
              <w:widowControl/>
              <w:jc w:val="center"/>
              <w:rPr>
                <w:rFonts w:ascii="宋体" w:eastAsia="宋体" w:hAnsi="宋体" w:cs="宋体"/>
                <w:b/>
                <w:bCs/>
                <w:kern w:val="0"/>
                <w:szCs w:val="21"/>
              </w:rPr>
            </w:pPr>
            <w:r>
              <w:rPr>
                <w:rFonts w:ascii="宋体" w:eastAsia="宋体" w:hAnsi="宋体" w:cs="宋体" w:hint="eastAsia"/>
                <w:b/>
                <w:bCs/>
                <w:kern w:val="0"/>
                <w:szCs w:val="21"/>
              </w:rPr>
              <w:t>文安县人民法院小计</w:t>
            </w:r>
          </w:p>
        </w:tc>
        <w:tc>
          <w:tcPr>
            <w:tcW w:w="780" w:type="dxa"/>
            <w:tcBorders>
              <w:top w:val="nil"/>
              <w:left w:val="nil"/>
              <w:bottom w:val="single" w:sz="4" w:space="0" w:color="auto"/>
              <w:right w:val="single" w:sz="4" w:space="0" w:color="auto"/>
            </w:tcBorders>
            <w:shd w:val="clear" w:color="auto" w:fill="auto"/>
          </w:tcPr>
          <w:p w:rsidR="00BC37C5" w:rsidRDefault="001D7656">
            <w:pPr>
              <w:widowControl/>
              <w:jc w:val="right"/>
              <w:rPr>
                <w:rFonts w:ascii="Times New Roman" w:eastAsia="宋体" w:hAnsi="Times New Roman" w:cs="Times New Roman"/>
                <w:b/>
                <w:bCs/>
                <w:kern w:val="0"/>
                <w:szCs w:val="21"/>
              </w:rPr>
            </w:pPr>
            <w:r>
              <w:rPr>
                <w:rFonts w:ascii="Times New Roman" w:eastAsia="宋体" w:hAnsi="Times New Roman" w:cs="Times New Roman"/>
                <w:b/>
                <w:bCs/>
                <w:kern w:val="0"/>
                <w:szCs w:val="21"/>
              </w:rPr>
              <w:t xml:space="preserve">　</w:t>
            </w:r>
          </w:p>
        </w:tc>
        <w:tc>
          <w:tcPr>
            <w:tcW w:w="1735" w:type="dxa"/>
            <w:tcBorders>
              <w:top w:val="nil"/>
              <w:left w:val="nil"/>
              <w:bottom w:val="single" w:sz="4" w:space="0" w:color="auto"/>
              <w:right w:val="single" w:sz="4" w:space="0" w:color="auto"/>
            </w:tcBorders>
            <w:shd w:val="clear" w:color="auto" w:fill="auto"/>
          </w:tcPr>
          <w:p w:rsidR="00BC37C5" w:rsidRDefault="001D7656">
            <w:pPr>
              <w:widowControl/>
              <w:jc w:val="left"/>
              <w:rPr>
                <w:rFonts w:ascii="Times New Roman" w:eastAsia="宋体" w:hAnsi="Times New Roman" w:cs="Times New Roman"/>
                <w:b/>
                <w:bCs/>
                <w:kern w:val="0"/>
                <w:szCs w:val="21"/>
              </w:rPr>
            </w:pPr>
            <w:r>
              <w:rPr>
                <w:rFonts w:ascii="Times New Roman" w:eastAsia="宋体" w:hAnsi="Times New Roman" w:cs="Times New Roman"/>
                <w:b/>
                <w:bCs/>
                <w:kern w:val="0"/>
                <w:szCs w:val="21"/>
              </w:rPr>
              <w:t xml:space="preserve">　</w:t>
            </w:r>
          </w:p>
        </w:tc>
        <w:tc>
          <w:tcPr>
            <w:tcW w:w="1558" w:type="dxa"/>
            <w:tcBorders>
              <w:top w:val="nil"/>
              <w:left w:val="nil"/>
              <w:bottom w:val="single" w:sz="4" w:space="0" w:color="auto"/>
              <w:right w:val="single" w:sz="4" w:space="0" w:color="auto"/>
            </w:tcBorders>
            <w:shd w:val="clear" w:color="auto" w:fill="auto"/>
          </w:tcPr>
          <w:p w:rsidR="00BC37C5" w:rsidRDefault="001D7656">
            <w:pPr>
              <w:widowControl/>
              <w:jc w:val="left"/>
              <w:rPr>
                <w:rFonts w:ascii="Times New Roman" w:eastAsia="宋体" w:hAnsi="Times New Roman" w:cs="Times New Roman"/>
                <w:b/>
                <w:bCs/>
                <w:kern w:val="0"/>
                <w:szCs w:val="21"/>
              </w:rPr>
            </w:pPr>
            <w:r>
              <w:rPr>
                <w:rFonts w:ascii="Times New Roman" w:eastAsia="宋体" w:hAnsi="Times New Roman" w:cs="Times New Roman"/>
                <w:b/>
                <w:bCs/>
                <w:kern w:val="0"/>
                <w:szCs w:val="21"/>
              </w:rPr>
              <w:t xml:space="preserve">　</w:t>
            </w:r>
          </w:p>
        </w:tc>
        <w:tc>
          <w:tcPr>
            <w:tcW w:w="818" w:type="dxa"/>
            <w:tcBorders>
              <w:top w:val="nil"/>
              <w:left w:val="nil"/>
              <w:bottom w:val="single" w:sz="4" w:space="0" w:color="auto"/>
              <w:right w:val="single" w:sz="4" w:space="0" w:color="auto"/>
            </w:tcBorders>
            <w:shd w:val="clear" w:color="auto" w:fill="auto"/>
          </w:tcPr>
          <w:p w:rsidR="00BC37C5" w:rsidRDefault="001D7656">
            <w:pPr>
              <w:widowControl/>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 xml:space="preserve">　</w:t>
            </w:r>
          </w:p>
        </w:tc>
        <w:tc>
          <w:tcPr>
            <w:tcW w:w="756" w:type="dxa"/>
            <w:tcBorders>
              <w:top w:val="nil"/>
              <w:left w:val="nil"/>
              <w:bottom w:val="single" w:sz="4" w:space="0" w:color="auto"/>
              <w:right w:val="single" w:sz="4" w:space="0" w:color="auto"/>
            </w:tcBorders>
            <w:shd w:val="clear" w:color="auto" w:fill="auto"/>
          </w:tcPr>
          <w:p w:rsidR="00BC37C5" w:rsidRDefault="001D7656">
            <w:pPr>
              <w:widowControl/>
              <w:jc w:val="right"/>
              <w:rPr>
                <w:rFonts w:ascii="Times New Roman" w:eastAsia="宋体" w:hAnsi="Times New Roman" w:cs="Times New Roman"/>
                <w:b/>
                <w:bCs/>
                <w:kern w:val="0"/>
                <w:szCs w:val="21"/>
              </w:rPr>
            </w:pPr>
            <w:r>
              <w:rPr>
                <w:rFonts w:ascii="Times New Roman" w:eastAsia="宋体" w:hAnsi="Times New Roman" w:cs="Times New Roman"/>
                <w:b/>
                <w:bCs/>
                <w:kern w:val="0"/>
                <w:szCs w:val="21"/>
              </w:rPr>
              <w:t xml:space="preserve">　</w:t>
            </w:r>
          </w:p>
        </w:tc>
        <w:tc>
          <w:tcPr>
            <w:tcW w:w="756" w:type="dxa"/>
            <w:tcBorders>
              <w:top w:val="nil"/>
              <w:left w:val="nil"/>
              <w:bottom w:val="single" w:sz="4" w:space="0" w:color="auto"/>
              <w:right w:val="single" w:sz="4" w:space="0" w:color="auto"/>
            </w:tcBorders>
            <w:shd w:val="clear" w:color="auto" w:fill="auto"/>
          </w:tcPr>
          <w:p w:rsidR="00BC37C5" w:rsidRDefault="001D7656">
            <w:pPr>
              <w:widowControl/>
              <w:jc w:val="right"/>
              <w:rPr>
                <w:rFonts w:ascii="Times New Roman" w:eastAsia="宋体" w:hAnsi="Times New Roman" w:cs="Times New Roman"/>
                <w:b/>
                <w:bCs/>
                <w:kern w:val="0"/>
                <w:szCs w:val="21"/>
              </w:rPr>
            </w:pPr>
            <w:r>
              <w:rPr>
                <w:rFonts w:ascii="Times New Roman" w:eastAsia="宋体" w:hAnsi="Times New Roman" w:cs="Times New Roman"/>
                <w:b/>
                <w:bCs/>
                <w:kern w:val="0"/>
                <w:szCs w:val="21"/>
              </w:rPr>
              <w:t xml:space="preserve">　</w:t>
            </w:r>
          </w:p>
        </w:tc>
        <w:tc>
          <w:tcPr>
            <w:tcW w:w="849" w:type="dxa"/>
            <w:tcBorders>
              <w:top w:val="nil"/>
              <w:left w:val="nil"/>
              <w:bottom w:val="single" w:sz="4" w:space="0" w:color="auto"/>
              <w:right w:val="single" w:sz="4" w:space="0" w:color="auto"/>
            </w:tcBorders>
            <w:shd w:val="clear" w:color="auto" w:fill="auto"/>
          </w:tcPr>
          <w:p w:rsidR="00BC37C5" w:rsidRDefault="001D7656">
            <w:pPr>
              <w:widowControl/>
              <w:jc w:val="right"/>
              <w:rPr>
                <w:rFonts w:ascii="Times New Roman" w:eastAsia="宋体" w:hAnsi="Times New Roman" w:cs="Times New Roman"/>
                <w:b/>
                <w:bCs/>
                <w:kern w:val="0"/>
                <w:szCs w:val="21"/>
              </w:rPr>
            </w:pPr>
            <w:r>
              <w:rPr>
                <w:rFonts w:ascii="Times New Roman" w:eastAsia="宋体" w:hAnsi="Times New Roman" w:cs="Times New Roman" w:hint="eastAsia"/>
                <w:b/>
                <w:bCs/>
                <w:kern w:val="0"/>
                <w:szCs w:val="21"/>
              </w:rPr>
              <w:t>561.99</w:t>
            </w:r>
          </w:p>
        </w:tc>
        <w:tc>
          <w:tcPr>
            <w:tcW w:w="992" w:type="dxa"/>
            <w:tcBorders>
              <w:top w:val="nil"/>
              <w:left w:val="nil"/>
              <w:bottom w:val="single" w:sz="4" w:space="0" w:color="auto"/>
              <w:right w:val="single" w:sz="4" w:space="0" w:color="auto"/>
            </w:tcBorders>
            <w:shd w:val="clear" w:color="auto" w:fill="auto"/>
          </w:tcPr>
          <w:p w:rsidR="00BC37C5" w:rsidRDefault="001D7656">
            <w:pPr>
              <w:widowControl/>
              <w:jc w:val="right"/>
              <w:rPr>
                <w:rFonts w:ascii="Times New Roman" w:eastAsia="宋体" w:hAnsi="Times New Roman" w:cs="Times New Roman"/>
                <w:b/>
                <w:bCs/>
                <w:kern w:val="0"/>
                <w:szCs w:val="21"/>
              </w:rPr>
            </w:pPr>
            <w:r>
              <w:rPr>
                <w:rFonts w:ascii="Times New Roman" w:eastAsia="宋体" w:hAnsi="Times New Roman" w:cs="Times New Roman" w:hint="eastAsia"/>
                <w:b/>
                <w:bCs/>
                <w:kern w:val="0"/>
                <w:szCs w:val="21"/>
              </w:rPr>
              <w:t>561.99</w:t>
            </w:r>
          </w:p>
        </w:tc>
        <w:tc>
          <w:tcPr>
            <w:tcW w:w="963" w:type="dxa"/>
            <w:tcBorders>
              <w:top w:val="nil"/>
              <w:left w:val="nil"/>
              <w:bottom w:val="single" w:sz="4" w:space="0" w:color="auto"/>
              <w:right w:val="single" w:sz="4" w:space="0" w:color="auto"/>
            </w:tcBorders>
            <w:shd w:val="clear" w:color="auto" w:fill="auto"/>
          </w:tcPr>
          <w:p w:rsidR="00BC37C5" w:rsidRDefault="001D7656">
            <w:pPr>
              <w:widowControl/>
              <w:jc w:val="right"/>
              <w:rPr>
                <w:rFonts w:ascii="Times New Roman" w:eastAsia="宋体" w:hAnsi="Times New Roman" w:cs="Times New Roman"/>
                <w:b/>
                <w:bCs/>
                <w:kern w:val="0"/>
                <w:szCs w:val="21"/>
              </w:rPr>
            </w:pPr>
            <w:r>
              <w:rPr>
                <w:rFonts w:ascii="Times New Roman" w:eastAsia="宋体" w:hAnsi="Times New Roman" w:cs="Times New Roman"/>
                <w:b/>
                <w:bCs/>
                <w:kern w:val="0"/>
                <w:szCs w:val="21"/>
              </w:rPr>
              <w:t xml:space="preserve">　</w:t>
            </w:r>
          </w:p>
        </w:tc>
        <w:tc>
          <w:tcPr>
            <w:tcW w:w="1358" w:type="dxa"/>
            <w:tcBorders>
              <w:top w:val="nil"/>
              <w:left w:val="nil"/>
              <w:bottom w:val="single" w:sz="4" w:space="0" w:color="auto"/>
              <w:right w:val="single" w:sz="4" w:space="0" w:color="auto"/>
            </w:tcBorders>
            <w:shd w:val="clear" w:color="auto" w:fill="auto"/>
          </w:tcPr>
          <w:p w:rsidR="00BC37C5" w:rsidRDefault="001D7656">
            <w:pPr>
              <w:widowControl/>
              <w:jc w:val="right"/>
              <w:rPr>
                <w:rFonts w:ascii="Times New Roman" w:eastAsia="宋体" w:hAnsi="Times New Roman" w:cs="Times New Roman"/>
                <w:b/>
                <w:bCs/>
                <w:kern w:val="0"/>
                <w:szCs w:val="21"/>
              </w:rPr>
            </w:pPr>
            <w:r>
              <w:rPr>
                <w:rFonts w:ascii="Times New Roman" w:eastAsia="宋体" w:hAnsi="Times New Roman" w:cs="Times New Roman"/>
                <w:b/>
                <w:bCs/>
                <w:kern w:val="0"/>
                <w:szCs w:val="21"/>
              </w:rPr>
              <w:t xml:space="preserve">　</w:t>
            </w:r>
          </w:p>
        </w:tc>
        <w:tc>
          <w:tcPr>
            <w:tcW w:w="979" w:type="dxa"/>
            <w:tcBorders>
              <w:top w:val="nil"/>
              <w:left w:val="nil"/>
              <w:bottom w:val="single" w:sz="4" w:space="0" w:color="auto"/>
              <w:right w:val="single" w:sz="4" w:space="0" w:color="auto"/>
            </w:tcBorders>
            <w:shd w:val="clear" w:color="auto" w:fill="auto"/>
          </w:tcPr>
          <w:p w:rsidR="00BC37C5" w:rsidRDefault="001D7656">
            <w:pPr>
              <w:widowControl/>
              <w:jc w:val="right"/>
              <w:rPr>
                <w:rFonts w:ascii="Times New Roman" w:eastAsia="宋体" w:hAnsi="Times New Roman" w:cs="Times New Roman"/>
                <w:b/>
                <w:bCs/>
                <w:kern w:val="0"/>
                <w:szCs w:val="21"/>
              </w:rPr>
            </w:pPr>
            <w:r>
              <w:rPr>
                <w:rFonts w:ascii="Times New Roman" w:eastAsia="宋体" w:hAnsi="Times New Roman" w:cs="Times New Roman"/>
                <w:b/>
                <w:bCs/>
                <w:kern w:val="0"/>
                <w:szCs w:val="21"/>
              </w:rPr>
              <w:t xml:space="preserve">　</w:t>
            </w:r>
          </w:p>
        </w:tc>
        <w:tc>
          <w:tcPr>
            <w:tcW w:w="980" w:type="dxa"/>
            <w:tcBorders>
              <w:top w:val="nil"/>
              <w:left w:val="nil"/>
              <w:bottom w:val="single" w:sz="4" w:space="0" w:color="auto"/>
              <w:right w:val="single" w:sz="4" w:space="0" w:color="auto"/>
            </w:tcBorders>
            <w:shd w:val="clear" w:color="auto" w:fill="auto"/>
          </w:tcPr>
          <w:p w:rsidR="00BC37C5" w:rsidRDefault="001D7656">
            <w:pPr>
              <w:widowControl/>
              <w:jc w:val="right"/>
              <w:rPr>
                <w:rFonts w:ascii="Times New Roman" w:eastAsia="宋体" w:hAnsi="Times New Roman" w:cs="Times New Roman"/>
                <w:b/>
                <w:bCs/>
                <w:kern w:val="0"/>
                <w:szCs w:val="21"/>
              </w:rPr>
            </w:pPr>
            <w:r>
              <w:rPr>
                <w:rFonts w:ascii="Times New Roman" w:eastAsia="宋体" w:hAnsi="Times New Roman" w:cs="Times New Roman"/>
                <w:b/>
                <w:bCs/>
                <w:kern w:val="0"/>
                <w:szCs w:val="21"/>
              </w:rPr>
              <w:t xml:space="preserve">　</w:t>
            </w:r>
          </w:p>
        </w:tc>
      </w:tr>
      <w:tr w:rsidR="00BC37C5">
        <w:trPr>
          <w:trHeight w:val="268"/>
        </w:trPr>
        <w:tc>
          <w:tcPr>
            <w:tcW w:w="2401" w:type="dxa"/>
            <w:tcBorders>
              <w:top w:val="nil"/>
              <w:left w:val="single" w:sz="4" w:space="0" w:color="auto"/>
              <w:bottom w:val="single" w:sz="4" w:space="0" w:color="auto"/>
              <w:right w:val="single" w:sz="4" w:space="0" w:color="auto"/>
            </w:tcBorders>
            <w:shd w:val="clear" w:color="auto" w:fill="auto"/>
            <w:noWrap/>
            <w:vAlign w:val="center"/>
          </w:tcPr>
          <w:p w:rsidR="00BC37C5" w:rsidRDefault="001D7656">
            <w:pPr>
              <w:widowControl/>
              <w:jc w:val="left"/>
              <w:rPr>
                <w:rFonts w:ascii="宋体" w:eastAsia="宋体" w:hAnsi="宋体" w:cs="宋体"/>
                <w:kern w:val="0"/>
                <w:sz w:val="18"/>
                <w:szCs w:val="18"/>
              </w:rPr>
            </w:pPr>
            <w:r>
              <w:rPr>
                <w:rFonts w:ascii="宋体" w:eastAsia="宋体" w:hAnsi="宋体" w:cs="宋体" w:hint="eastAsia"/>
                <w:kern w:val="0"/>
                <w:sz w:val="18"/>
                <w:szCs w:val="18"/>
              </w:rPr>
              <w:t>文安县人民法院左各庄法庭装修改造工程项目</w:t>
            </w:r>
          </w:p>
        </w:tc>
        <w:tc>
          <w:tcPr>
            <w:tcW w:w="780" w:type="dxa"/>
            <w:tcBorders>
              <w:top w:val="nil"/>
              <w:left w:val="nil"/>
              <w:bottom w:val="single" w:sz="4" w:space="0" w:color="auto"/>
              <w:right w:val="single" w:sz="4" w:space="0" w:color="auto"/>
            </w:tcBorders>
            <w:shd w:val="clear" w:color="auto" w:fill="auto"/>
          </w:tcPr>
          <w:p w:rsidR="00BC37C5" w:rsidRDefault="001D7656">
            <w:pPr>
              <w:widowControl/>
              <w:jc w:val="right"/>
              <w:rPr>
                <w:rFonts w:ascii="Times New Roman" w:eastAsia="宋体" w:hAnsi="Times New Roman" w:cs="Times New Roman"/>
                <w:b/>
                <w:bCs/>
                <w:kern w:val="0"/>
                <w:szCs w:val="21"/>
              </w:rPr>
            </w:pPr>
            <w:r>
              <w:rPr>
                <w:rFonts w:ascii="Times New Roman" w:eastAsia="宋体" w:hAnsi="Times New Roman" w:cs="Times New Roman" w:hint="eastAsia"/>
                <w:b/>
                <w:bCs/>
                <w:kern w:val="0"/>
                <w:szCs w:val="21"/>
              </w:rPr>
              <w:t>2</w:t>
            </w:r>
            <w:r>
              <w:rPr>
                <w:rFonts w:ascii="Times New Roman" w:eastAsia="宋体" w:hAnsi="Times New Roman" w:cs="Times New Roman"/>
                <w:b/>
                <w:bCs/>
                <w:kern w:val="0"/>
                <w:szCs w:val="21"/>
              </w:rPr>
              <w:t>00</w:t>
            </w:r>
          </w:p>
        </w:tc>
        <w:tc>
          <w:tcPr>
            <w:tcW w:w="1735"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left"/>
              <w:rPr>
                <w:rFonts w:ascii="宋体" w:eastAsia="宋体" w:hAnsi="宋体" w:cs="宋体"/>
                <w:kern w:val="0"/>
                <w:sz w:val="18"/>
                <w:szCs w:val="18"/>
              </w:rPr>
            </w:pPr>
            <w:r>
              <w:rPr>
                <w:rFonts w:ascii="宋体" w:eastAsia="宋体" w:hAnsi="宋体" w:cs="宋体" w:hint="eastAsia"/>
                <w:kern w:val="0"/>
                <w:sz w:val="18"/>
                <w:szCs w:val="18"/>
              </w:rPr>
              <w:t>房屋修缮</w:t>
            </w:r>
          </w:p>
        </w:tc>
        <w:tc>
          <w:tcPr>
            <w:tcW w:w="1558" w:type="dxa"/>
            <w:tcBorders>
              <w:top w:val="nil"/>
              <w:left w:val="nil"/>
              <w:bottom w:val="single" w:sz="4" w:space="0" w:color="auto"/>
              <w:right w:val="single" w:sz="4" w:space="0" w:color="auto"/>
            </w:tcBorders>
            <w:shd w:val="clear" w:color="auto" w:fill="auto"/>
          </w:tcPr>
          <w:p w:rsidR="00BC37C5" w:rsidRDefault="001D7656">
            <w:pPr>
              <w:widowControl/>
              <w:jc w:val="left"/>
              <w:rPr>
                <w:rFonts w:ascii="Times New Roman" w:eastAsia="宋体" w:hAnsi="Times New Roman" w:cs="Times New Roman"/>
                <w:b/>
                <w:bCs/>
                <w:kern w:val="0"/>
                <w:szCs w:val="21"/>
              </w:rPr>
            </w:pPr>
            <w:r>
              <w:rPr>
                <w:rFonts w:ascii="Times New Roman" w:eastAsia="宋体" w:hAnsi="Times New Roman" w:cs="Times New Roman"/>
                <w:b/>
                <w:bCs/>
                <w:kern w:val="0"/>
                <w:szCs w:val="21"/>
              </w:rPr>
              <w:t>[B0801]</w:t>
            </w:r>
          </w:p>
        </w:tc>
        <w:tc>
          <w:tcPr>
            <w:tcW w:w="818"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left"/>
              <w:rPr>
                <w:rFonts w:ascii="宋体" w:eastAsia="宋体" w:hAnsi="宋体" w:cs="宋体"/>
                <w:kern w:val="0"/>
                <w:sz w:val="18"/>
                <w:szCs w:val="18"/>
              </w:rPr>
            </w:pPr>
            <w:r>
              <w:rPr>
                <w:rFonts w:ascii="宋体" w:eastAsia="宋体" w:hAnsi="宋体" w:cs="宋体" w:hint="eastAsia"/>
                <w:kern w:val="0"/>
                <w:sz w:val="18"/>
                <w:szCs w:val="18"/>
              </w:rPr>
              <w:t>平方米</w:t>
            </w:r>
          </w:p>
        </w:tc>
        <w:tc>
          <w:tcPr>
            <w:tcW w:w="756"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right"/>
              <w:rPr>
                <w:rFonts w:ascii="宋体" w:eastAsia="宋体" w:hAnsi="宋体" w:cs="宋体"/>
                <w:kern w:val="0"/>
                <w:sz w:val="18"/>
                <w:szCs w:val="18"/>
              </w:rPr>
            </w:pPr>
            <w:r>
              <w:rPr>
                <w:rFonts w:ascii="宋体" w:eastAsia="宋体" w:hAnsi="宋体" w:cs="宋体" w:hint="eastAsia"/>
                <w:kern w:val="0"/>
                <w:sz w:val="18"/>
                <w:szCs w:val="18"/>
              </w:rPr>
              <w:t>1.00</w:t>
            </w:r>
          </w:p>
        </w:tc>
        <w:tc>
          <w:tcPr>
            <w:tcW w:w="756"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right"/>
              <w:rPr>
                <w:rFonts w:ascii="宋体" w:eastAsia="宋体" w:hAnsi="宋体" w:cs="宋体"/>
                <w:kern w:val="0"/>
                <w:sz w:val="18"/>
                <w:szCs w:val="18"/>
              </w:rPr>
            </w:pPr>
            <w:r>
              <w:rPr>
                <w:rFonts w:ascii="宋体" w:eastAsia="宋体" w:hAnsi="宋体" w:cs="宋体" w:hint="eastAsia"/>
                <w:kern w:val="0"/>
                <w:sz w:val="18"/>
                <w:szCs w:val="18"/>
              </w:rPr>
              <w:t>200.00</w:t>
            </w:r>
          </w:p>
        </w:tc>
        <w:tc>
          <w:tcPr>
            <w:tcW w:w="849"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right"/>
              <w:rPr>
                <w:rFonts w:ascii="宋体" w:eastAsia="宋体" w:hAnsi="宋体" w:cs="宋体"/>
                <w:kern w:val="0"/>
                <w:sz w:val="18"/>
                <w:szCs w:val="18"/>
              </w:rPr>
            </w:pPr>
            <w:r>
              <w:rPr>
                <w:rFonts w:ascii="宋体" w:eastAsia="宋体" w:hAnsi="宋体" w:cs="宋体" w:hint="eastAsia"/>
                <w:kern w:val="0"/>
                <w:sz w:val="18"/>
                <w:szCs w:val="18"/>
              </w:rPr>
              <w:t>200.00</w:t>
            </w:r>
          </w:p>
        </w:tc>
        <w:tc>
          <w:tcPr>
            <w:tcW w:w="992"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right"/>
              <w:rPr>
                <w:rFonts w:ascii="宋体" w:eastAsia="宋体" w:hAnsi="宋体" w:cs="宋体"/>
                <w:kern w:val="0"/>
                <w:sz w:val="18"/>
                <w:szCs w:val="18"/>
              </w:rPr>
            </w:pPr>
            <w:r>
              <w:rPr>
                <w:rFonts w:ascii="宋体" w:eastAsia="宋体" w:hAnsi="宋体" w:cs="宋体" w:hint="eastAsia"/>
                <w:kern w:val="0"/>
                <w:sz w:val="18"/>
                <w:szCs w:val="18"/>
              </w:rPr>
              <w:t>200.00</w:t>
            </w:r>
          </w:p>
        </w:tc>
        <w:tc>
          <w:tcPr>
            <w:tcW w:w="963" w:type="dxa"/>
            <w:tcBorders>
              <w:top w:val="nil"/>
              <w:left w:val="nil"/>
              <w:bottom w:val="single" w:sz="4" w:space="0" w:color="auto"/>
              <w:right w:val="single" w:sz="4" w:space="0" w:color="auto"/>
            </w:tcBorders>
            <w:shd w:val="clear" w:color="auto" w:fill="auto"/>
          </w:tcPr>
          <w:p w:rsidR="00BC37C5" w:rsidRDefault="001D7656">
            <w:pPr>
              <w:widowControl/>
              <w:jc w:val="right"/>
              <w:rPr>
                <w:rFonts w:ascii="Times New Roman" w:eastAsia="宋体" w:hAnsi="Times New Roman" w:cs="Times New Roman"/>
                <w:b/>
                <w:bCs/>
                <w:kern w:val="0"/>
                <w:szCs w:val="21"/>
              </w:rPr>
            </w:pPr>
            <w:r>
              <w:rPr>
                <w:rFonts w:ascii="Times New Roman" w:eastAsia="宋体" w:hAnsi="Times New Roman" w:cs="Times New Roman"/>
                <w:b/>
                <w:bCs/>
                <w:kern w:val="0"/>
                <w:szCs w:val="21"/>
              </w:rPr>
              <w:t xml:space="preserve">　</w:t>
            </w:r>
          </w:p>
        </w:tc>
        <w:tc>
          <w:tcPr>
            <w:tcW w:w="1358" w:type="dxa"/>
            <w:tcBorders>
              <w:top w:val="nil"/>
              <w:left w:val="nil"/>
              <w:bottom w:val="single" w:sz="4" w:space="0" w:color="auto"/>
              <w:right w:val="single" w:sz="4" w:space="0" w:color="auto"/>
            </w:tcBorders>
            <w:shd w:val="clear" w:color="auto" w:fill="auto"/>
          </w:tcPr>
          <w:p w:rsidR="00BC37C5" w:rsidRDefault="001D7656">
            <w:pPr>
              <w:widowControl/>
              <w:jc w:val="right"/>
              <w:rPr>
                <w:rFonts w:ascii="Times New Roman" w:eastAsia="宋体" w:hAnsi="Times New Roman" w:cs="Times New Roman"/>
                <w:b/>
                <w:bCs/>
                <w:kern w:val="0"/>
                <w:szCs w:val="21"/>
              </w:rPr>
            </w:pPr>
            <w:r>
              <w:rPr>
                <w:rFonts w:ascii="Times New Roman" w:eastAsia="宋体" w:hAnsi="Times New Roman" w:cs="Times New Roman"/>
                <w:b/>
                <w:bCs/>
                <w:kern w:val="0"/>
                <w:szCs w:val="21"/>
              </w:rPr>
              <w:t xml:space="preserve">　</w:t>
            </w:r>
          </w:p>
        </w:tc>
        <w:tc>
          <w:tcPr>
            <w:tcW w:w="979" w:type="dxa"/>
            <w:tcBorders>
              <w:top w:val="nil"/>
              <w:left w:val="nil"/>
              <w:bottom w:val="single" w:sz="4" w:space="0" w:color="auto"/>
              <w:right w:val="single" w:sz="4" w:space="0" w:color="auto"/>
            </w:tcBorders>
            <w:shd w:val="clear" w:color="auto" w:fill="auto"/>
          </w:tcPr>
          <w:p w:rsidR="00BC37C5" w:rsidRDefault="001D7656">
            <w:pPr>
              <w:widowControl/>
              <w:jc w:val="right"/>
              <w:rPr>
                <w:rFonts w:ascii="Times New Roman" w:eastAsia="宋体" w:hAnsi="Times New Roman" w:cs="Times New Roman"/>
                <w:b/>
                <w:bCs/>
                <w:kern w:val="0"/>
                <w:szCs w:val="21"/>
              </w:rPr>
            </w:pPr>
            <w:r>
              <w:rPr>
                <w:rFonts w:ascii="Times New Roman" w:eastAsia="宋体" w:hAnsi="Times New Roman" w:cs="Times New Roman"/>
                <w:b/>
                <w:bCs/>
                <w:kern w:val="0"/>
                <w:szCs w:val="21"/>
              </w:rPr>
              <w:t xml:space="preserve">　</w:t>
            </w:r>
          </w:p>
        </w:tc>
        <w:tc>
          <w:tcPr>
            <w:tcW w:w="980" w:type="dxa"/>
            <w:tcBorders>
              <w:top w:val="nil"/>
              <w:left w:val="nil"/>
              <w:bottom w:val="single" w:sz="4" w:space="0" w:color="auto"/>
              <w:right w:val="single" w:sz="4" w:space="0" w:color="auto"/>
            </w:tcBorders>
            <w:shd w:val="clear" w:color="auto" w:fill="auto"/>
          </w:tcPr>
          <w:p w:rsidR="00BC37C5" w:rsidRDefault="001D7656">
            <w:pPr>
              <w:widowControl/>
              <w:jc w:val="right"/>
              <w:rPr>
                <w:rFonts w:ascii="Times New Roman" w:eastAsia="宋体" w:hAnsi="Times New Roman" w:cs="Times New Roman"/>
                <w:b/>
                <w:bCs/>
                <w:kern w:val="0"/>
                <w:szCs w:val="21"/>
              </w:rPr>
            </w:pPr>
            <w:r>
              <w:rPr>
                <w:rFonts w:ascii="Times New Roman" w:eastAsia="宋体" w:hAnsi="Times New Roman" w:cs="Times New Roman"/>
                <w:b/>
                <w:bCs/>
                <w:kern w:val="0"/>
                <w:szCs w:val="21"/>
              </w:rPr>
              <w:t xml:space="preserve">　</w:t>
            </w:r>
          </w:p>
        </w:tc>
      </w:tr>
      <w:tr w:rsidR="00BC37C5">
        <w:trPr>
          <w:trHeight w:val="297"/>
        </w:trPr>
        <w:tc>
          <w:tcPr>
            <w:tcW w:w="2401" w:type="dxa"/>
            <w:tcBorders>
              <w:top w:val="nil"/>
              <w:left w:val="single" w:sz="4" w:space="0" w:color="auto"/>
              <w:bottom w:val="single" w:sz="4" w:space="0" w:color="auto"/>
              <w:right w:val="single" w:sz="4" w:space="0" w:color="auto"/>
            </w:tcBorders>
            <w:shd w:val="clear" w:color="auto" w:fill="auto"/>
            <w:noWrap/>
            <w:vAlign w:val="center"/>
          </w:tcPr>
          <w:p w:rsidR="00BC37C5" w:rsidRDefault="001D7656">
            <w:pPr>
              <w:widowControl/>
              <w:jc w:val="left"/>
              <w:rPr>
                <w:rFonts w:ascii="宋体" w:eastAsia="宋体" w:hAnsi="宋体" w:cs="宋体"/>
                <w:kern w:val="0"/>
                <w:sz w:val="18"/>
                <w:szCs w:val="18"/>
              </w:rPr>
            </w:pPr>
            <w:r>
              <w:rPr>
                <w:rFonts w:ascii="宋体" w:eastAsia="宋体" w:hAnsi="宋体" w:cs="宋体" w:hint="eastAsia"/>
                <w:kern w:val="0"/>
                <w:sz w:val="18"/>
                <w:szCs w:val="18"/>
              </w:rPr>
              <w:t>文安县人民法院办案经费</w:t>
            </w:r>
            <w:r>
              <w:rPr>
                <w:rFonts w:ascii="宋体" w:eastAsia="宋体" w:hAnsi="宋体" w:cs="宋体"/>
                <w:kern w:val="0"/>
                <w:sz w:val="18"/>
                <w:szCs w:val="18"/>
              </w:rPr>
              <w:t xml:space="preserve"> </w:t>
            </w:r>
          </w:p>
        </w:tc>
        <w:tc>
          <w:tcPr>
            <w:tcW w:w="780" w:type="dxa"/>
            <w:tcBorders>
              <w:top w:val="nil"/>
              <w:left w:val="nil"/>
              <w:bottom w:val="single" w:sz="4" w:space="0" w:color="auto"/>
              <w:right w:val="single" w:sz="4" w:space="0" w:color="auto"/>
            </w:tcBorders>
            <w:shd w:val="clear" w:color="auto" w:fill="auto"/>
          </w:tcPr>
          <w:p w:rsidR="00BC37C5" w:rsidRDefault="001D7656">
            <w:pPr>
              <w:widowControl/>
              <w:jc w:val="right"/>
              <w:rPr>
                <w:rFonts w:ascii="Times New Roman" w:eastAsia="宋体" w:hAnsi="Times New Roman" w:cs="Times New Roman"/>
                <w:b/>
                <w:bCs/>
                <w:kern w:val="0"/>
                <w:szCs w:val="21"/>
              </w:rPr>
            </w:pPr>
            <w:r>
              <w:rPr>
                <w:rFonts w:ascii="Times New Roman" w:eastAsia="宋体" w:hAnsi="Times New Roman" w:cs="Times New Roman" w:hint="eastAsia"/>
                <w:b/>
                <w:bCs/>
                <w:kern w:val="0"/>
                <w:szCs w:val="21"/>
              </w:rPr>
              <w:t>30</w:t>
            </w:r>
          </w:p>
        </w:tc>
        <w:tc>
          <w:tcPr>
            <w:tcW w:w="1735"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left"/>
              <w:rPr>
                <w:rFonts w:ascii="宋体" w:eastAsia="宋体" w:hAnsi="宋体" w:cs="宋体"/>
                <w:kern w:val="0"/>
                <w:sz w:val="18"/>
                <w:szCs w:val="18"/>
              </w:rPr>
            </w:pPr>
            <w:r>
              <w:rPr>
                <w:rFonts w:ascii="宋体" w:eastAsia="宋体" w:hAnsi="宋体" w:cs="宋体" w:hint="eastAsia"/>
                <w:kern w:val="0"/>
                <w:sz w:val="18"/>
                <w:szCs w:val="18"/>
              </w:rPr>
              <w:t>鼓粉盒</w:t>
            </w:r>
          </w:p>
        </w:tc>
        <w:tc>
          <w:tcPr>
            <w:tcW w:w="1558" w:type="dxa"/>
            <w:tcBorders>
              <w:top w:val="nil"/>
              <w:left w:val="nil"/>
              <w:bottom w:val="single" w:sz="4" w:space="0" w:color="auto"/>
              <w:right w:val="single" w:sz="4" w:space="0" w:color="auto"/>
            </w:tcBorders>
            <w:shd w:val="clear" w:color="auto" w:fill="auto"/>
          </w:tcPr>
          <w:p w:rsidR="00BC37C5" w:rsidRDefault="001D7656">
            <w:pPr>
              <w:widowControl/>
              <w:jc w:val="left"/>
              <w:rPr>
                <w:rFonts w:ascii="Times New Roman" w:eastAsia="宋体" w:hAnsi="Times New Roman" w:cs="Times New Roman"/>
                <w:b/>
                <w:bCs/>
                <w:kern w:val="0"/>
                <w:szCs w:val="21"/>
              </w:rPr>
            </w:pPr>
            <w:r>
              <w:rPr>
                <w:rFonts w:ascii="Times New Roman" w:eastAsia="宋体" w:hAnsi="Times New Roman" w:cs="Times New Roman"/>
                <w:b/>
                <w:bCs/>
                <w:kern w:val="0"/>
                <w:szCs w:val="21"/>
              </w:rPr>
              <w:t>[A</w:t>
            </w:r>
            <w:r>
              <w:rPr>
                <w:rFonts w:ascii="Times New Roman" w:eastAsia="宋体" w:hAnsi="Times New Roman" w:cs="Times New Roman" w:hint="eastAsia"/>
                <w:b/>
                <w:bCs/>
                <w:kern w:val="0"/>
                <w:szCs w:val="21"/>
              </w:rPr>
              <w:t>090201</w:t>
            </w:r>
            <w:r>
              <w:rPr>
                <w:rFonts w:ascii="Times New Roman" w:eastAsia="宋体" w:hAnsi="Times New Roman" w:cs="Times New Roman"/>
                <w:b/>
                <w:bCs/>
                <w:kern w:val="0"/>
                <w:szCs w:val="21"/>
              </w:rPr>
              <w:t>]</w:t>
            </w:r>
          </w:p>
        </w:tc>
        <w:tc>
          <w:tcPr>
            <w:tcW w:w="818"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left"/>
              <w:rPr>
                <w:rFonts w:ascii="宋体" w:eastAsia="宋体" w:hAnsi="宋体" w:cs="宋体"/>
                <w:kern w:val="0"/>
                <w:sz w:val="18"/>
                <w:szCs w:val="18"/>
              </w:rPr>
            </w:pPr>
            <w:r>
              <w:rPr>
                <w:rFonts w:ascii="宋体" w:eastAsia="宋体" w:hAnsi="宋体" w:cs="宋体" w:hint="eastAsia"/>
                <w:kern w:val="0"/>
                <w:sz w:val="18"/>
                <w:szCs w:val="18"/>
              </w:rPr>
              <w:t>盒</w:t>
            </w:r>
          </w:p>
        </w:tc>
        <w:tc>
          <w:tcPr>
            <w:tcW w:w="756"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right"/>
              <w:rPr>
                <w:rFonts w:ascii="宋体" w:eastAsia="宋体" w:hAnsi="宋体" w:cs="宋体"/>
                <w:kern w:val="0"/>
                <w:sz w:val="18"/>
                <w:szCs w:val="18"/>
              </w:rPr>
            </w:pPr>
            <w:r>
              <w:rPr>
                <w:rFonts w:ascii="宋体" w:eastAsia="宋体" w:hAnsi="宋体" w:cs="宋体" w:hint="eastAsia"/>
                <w:kern w:val="0"/>
                <w:sz w:val="18"/>
                <w:szCs w:val="18"/>
              </w:rPr>
              <w:t>300.00</w:t>
            </w:r>
          </w:p>
        </w:tc>
        <w:tc>
          <w:tcPr>
            <w:tcW w:w="756"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right"/>
              <w:rPr>
                <w:rFonts w:ascii="宋体" w:eastAsia="宋体" w:hAnsi="宋体" w:cs="宋体"/>
                <w:kern w:val="0"/>
                <w:sz w:val="18"/>
                <w:szCs w:val="18"/>
              </w:rPr>
            </w:pPr>
            <w:r>
              <w:rPr>
                <w:rFonts w:ascii="宋体" w:eastAsia="宋体" w:hAnsi="宋体" w:cs="宋体" w:hint="eastAsia"/>
                <w:kern w:val="0"/>
                <w:sz w:val="18"/>
                <w:szCs w:val="18"/>
              </w:rPr>
              <w:t>0.1</w:t>
            </w:r>
          </w:p>
        </w:tc>
        <w:tc>
          <w:tcPr>
            <w:tcW w:w="849"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right"/>
              <w:rPr>
                <w:rFonts w:ascii="宋体" w:eastAsia="宋体" w:hAnsi="宋体" w:cs="宋体"/>
                <w:kern w:val="0"/>
                <w:sz w:val="18"/>
                <w:szCs w:val="18"/>
              </w:rPr>
            </w:pPr>
            <w:r>
              <w:rPr>
                <w:rFonts w:ascii="宋体" w:eastAsia="宋体" w:hAnsi="宋体" w:cs="宋体" w:hint="eastAsia"/>
                <w:kern w:val="0"/>
                <w:sz w:val="18"/>
                <w:szCs w:val="18"/>
              </w:rPr>
              <w:t>30.00</w:t>
            </w:r>
          </w:p>
        </w:tc>
        <w:tc>
          <w:tcPr>
            <w:tcW w:w="992"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right"/>
              <w:rPr>
                <w:rFonts w:ascii="宋体" w:eastAsia="宋体" w:hAnsi="宋体" w:cs="宋体"/>
                <w:kern w:val="0"/>
                <w:sz w:val="18"/>
                <w:szCs w:val="18"/>
              </w:rPr>
            </w:pPr>
            <w:r>
              <w:rPr>
                <w:rFonts w:ascii="宋体" w:eastAsia="宋体" w:hAnsi="宋体" w:cs="宋体" w:hint="eastAsia"/>
                <w:kern w:val="0"/>
                <w:sz w:val="18"/>
                <w:szCs w:val="18"/>
              </w:rPr>
              <w:t>30.00</w:t>
            </w:r>
          </w:p>
        </w:tc>
        <w:tc>
          <w:tcPr>
            <w:tcW w:w="963" w:type="dxa"/>
            <w:tcBorders>
              <w:top w:val="nil"/>
              <w:left w:val="nil"/>
              <w:bottom w:val="single" w:sz="4" w:space="0" w:color="auto"/>
              <w:right w:val="single" w:sz="4" w:space="0" w:color="auto"/>
            </w:tcBorders>
            <w:shd w:val="clear" w:color="auto" w:fill="auto"/>
          </w:tcPr>
          <w:p w:rsidR="00BC37C5" w:rsidRDefault="001D7656">
            <w:pPr>
              <w:widowControl/>
              <w:jc w:val="right"/>
              <w:rPr>
                <w:rFonts w:ascii="Times New Roman" w:eastAsia="宋体" w:hAnsi="Times New Roman" w:cs="Times New Roman"/>
                <w:b/>
                <w:bCs/>
                <w:kern w:val="0"/>
                <w:szCs w:val="21"/>
              </w:rPr>
            </w:pPr>
            <w:r>
              <w:rPr>
                <w:rFonts w:ascii="Times New Roman" w:eastAsia="宋体" w:hAnsi="Times New Roman" w:cs="Times New Roman"/>
                <w:b/>
                <w:bCs/>
                <w:kern w:val="0"/>
                <w:szCs w:val="21"/>
              </w:rPr>
              <w:t xml:space="preserve">　</w:t>
            </w:r>
          </w:p>
        </w:tc>
        <w:tc>
          <w:tcPr>
            <w:tcW w:w="1358" w:type="dxa"/>
            <w:tcBorders>
              <w:top w:val="nil"/>
              <w:left w:val="nil"/>
              <w:bottom w:val="single" w:sz="4" w:space="0" w:color="auto"/>
              <w:right w:val="single" w:sz="4" w:space="0" w:color="auto"/>
            </w:tcBorders>
            <w:shd w:val="clear" w:color="auto" w:fill="auto"/>
          </w:tcPr>
          <w:p w:rsidR="00BC37C5" w:rsidRDefault="001D7656">
            <w:pPr>
              <w:widowControl/>
              <w:jc w:val="right"/>
              <w:rPr>
                <w:rFonts w:ascii="Times New Roman" w:eastAsia="宋体" w:hAnsi="Times New Roman" w:cs="Times New Roman"/>
                <w:b/>
                <w:bCs/>
                <w:kern w:val="0"/>
                <w:szCs w:val="21"/>
              </w:rPr>
            </w:pPr>
            <w:r>
              <w:rPr>
                <w:rFonts w:ascii="Times New Roman" w:eastAsia="宋体" w:hAnsi="Times New Roman" w:cs="Times New Roman"/>
                <w:b/>
                <w:bCs/>
                <w:kern w:val="0"/>
                <w:szCs w:val="21"/>
              </w:rPr>
              <w:t xml:space="preserve">　</w:t>
            </w:r>
          </w:p>
        </w:tc>
        <w:tc>
          <w:tcPr>
            <w:tcW w:w="979" w:type="dxa"/>
            <w:tcBorders>
              <w:top w:val="nil"/>
              <w:left w:val="nil"/>
              <w:bottom w:val="single" w:sz="4" w:space="0" w:color="auto"/>
              <w:right w:val="single" w:sz="4" w:space="0" w:color="auto"/>
            </w:tcBorders>
            <w:shd w:val="clear" w:color="auto" w:fill="auto"/>
          </w:tcPr>
          <w:p w:rsidR="00BC37C5" w:rsidRDefault="001D7656">
            <w:pPr>
              <w:widowControl/>
              <w:jc w:val="right"/>
              <w:rPr>
                <w:rFonts w:ascii="Times New Roman" w:eastAsia="宋体" w:hAnsi="Times New Roman" w:cs="Times New Roman"/>
                <w:b/>
                <w:bCs/>
                <w:kern w:val="0"/>
                <w:szCs w:val="21"/>
              </w:rPr>
            </w:pPr>
            <w:r>
              <w:rPr>
                <w:rFonts w:ascii="Times New Roman" w:eastAsia="宋体" w:hAnsi="Times New Roman" w:cs="Times New Roman"/>
                <w:b/>
                <w:bCs/>
                <w:kern w:val="0"/>
                <w:szCs w:val="21"/>
              </w:rPr>
              <w:t xml:space="preserve">　</w:t>
            </w:r>
          </w:p>
        </w:tc>
        <w:tc>
          <w:tcPr>
            <w:tcW w:w="980" w:type="dxa"/>
            <w:tcBorders>
              <w:top w:val="nil"/>
              <w:left w:val="nil"/>
              <w:bottom w:val="single" w:sz="4" w:space="0" w:color="auto"/>
              <w:right w:val="single" w:sz="4" w:space="0" w:color="auto"/>
            </w:tcBorders>
            <w:shd w:val="clear" w:color="auto" w:fill="auto"/>
          </w:tcPr>
          <w:p w:rsidR="00BC37C5" w:rsidRDefault="001D7656">
            <w:pPr>
              <w:widowControl/>
              <w:jc w:val="right"/>
              <w:rPr>
                <w:rFonts w:ascii="Times New Roman" w:eastAsia="宋体" w:hAnsi="Times New Roman" w:cs="Times New Roman"/>
                <w:b/>
                <w:bCs/>
                <w:kern w:val="0"/>
                <w:szCs w:val="21"/>
              </w:rPr>
            </w:pPr>
            <w:r>
              <w:rPr>
                <w:rFonts w:ascii="Times New Roman" w:eastAsia="宋体" w:hAnsi="Times New Roman" w:cs="Times New Roman"/>
                <w:b/>
                <w:bCs/>
                <w:kern w:val="0"/>
                <w:szCs w:val="21"/>
              </w:rPr>
              <w:t xml:space="preserve">　</w:t>
            </w:r>
          </w:p>
        </w:tc>
      </w:tr>
      <w:tr w:rsidR="00BC37C5">
        <w:trPr>
          <w:trHeight w:val="268"/>
        </w:trPr>
        <w:tc>
          <w:tcPr>
            <w:tcW w:w="2401" w:type="dxa"/>
            <w:tcBorders>
              <w:top w:val="nil"/>
              <w:left w:val="single" w:sz="4" w:space="0" w:color="auto"/>
              <w:bottom w:val="single" w:sz="4" w:space="0" w:color="auto"/>
              <w:right w:val="single" w:sz="4" w:space="0" w:color="auto"/>
            </w:tcBorders>
            <w:shd w:val="clear" w:color="auto" w:fill="auto"/>
            <w:noWrap/>
            <w:vAlign w:val="center"/>
          </w:tcPr>
          <w:p w:rsidR="00BC37C5" w:rsidRDefault="001D7656">
            <w:pPr>
              <w:widowControl/>
              <w:jc w:val="left"/>
              <w:rPr>
                <w:rFonts w:ascii="宋体" w:eastAsia="宋体" w:hAnsi="宋体" w:cs="宋体"/>
                <w:kern w:val="0"/>
                <w:sz w:val="18"/>
                <w:szCs w:val="18"/>
              </w:rPr>
            </w:pPr>
            <w:r>
              <w:rPr>
                <w:rFonts w:ascii="宋体" w:eastAsia="宋体" w:hAnsi="宋体" w:cs="宋体" w:hint="eastAsia"/>
                <w:kern w:val="0"/>
                <w:sz w:val="18"/>
                <w:szCs w:val="18"/>
              </w:rPr>
              <w:t>文安县人民法院办案经费</w:t>
            </w:r>
            <w:r>
              <w:rPr>
                <w:rFonts w:ascii="宋体" w:eastAsia="宋体" w:hAnsi="宋体" w:cs="宋体"/>
                <w:kern w:val="0"/>
                <w:sz w:val="18"/>
                <w:szCs w:val="18"/>
              </w:rPr>
              <w:t xml:space="preserve"> </w:t>
            </w:r>
          </w:p>
        </w:tc>
        <w:tc>
          <w:tcPr>
            <w:tcW w:w="780" w:type="dxa"/>
            <w:tcBorders>
              <w:top w:val="nil"/>
              <w:left w:val="nil"/>
              <w:bottom w:val="single" w:sz="4" w:space="0" w:color="auto"/>
              <w:right w:val="single" w:sz="4" w:space="0" w:color="auto"/>
            </w:tcBorders>
            <w:shd w:val="clear" w:color="auto" w:fill="auto"/>
          </w:tcPr>
          <w:p w:rsidR="00BC37C5" w:rsidRDefault="001D7656">
            <w:pPr>
              <w:widowControl/>
              <w:jc w:val="right"/>
              <w:rPr>
                <w:rFonts w:ascii="Times New Roman" w:eastAsia="宋体" w:hAnsi="Times New Roman" w:cs="Times New Roman"/>
                <w:b/>
                <w:bCs/>
                <w:kern w:val="0"/>
                <w:szCs w:val="21"/>
              </w:rPr>
            </w:pPr>
            <w:r>
              <w:rPr>
                <w:rFonts w:ascii="Times New Roman" w:eastAsia="宋体" w:hAnsi="Times New Roman" w:cs="Times New Roman"/>
                <w:b/>
                <w:bCs/>
                <w:kern w:val="0"/>
                <w:szCs w:val="21"/>
              </w:rPr>
              <w:t>1</w:t>
            </w:r>
            <w:r>
              <w:rPr>
                <w:rFonts w:ascii="Times New Roman" w:eastAsia="宋体" w:hAnsi="Times New Roman" w:cs="Times New Roman" w:hint="eastAsia"/>
                <w:b/>
                <w:bCs/>
                <w:kern w:val="0"/>
                <w:szCs w:val="21"/>
              </w:rPr>
              <w:t>4</w:t>
            </w:r>
          </w:p>
        </w:tc>
        <w:tc>
          <w:tcPr>
            <w:tcW w:w="1735"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left"/>
              <w:rPr>
                <w:rFonts w:ascii="宋体" w:eastAsia="宋体" w:hAnsi="宋体" w:cs="宋体"/>
                <w:kern w:val="0"/>
                <w:sz w:val="18"/>
                <w:szCs w:val="18"/>
              </w:rPr>
            </w:pPr>
            <w:r>
              <w:rPr>
                <w:rFonts w:ascii="宋体" w:eastAsia="宋体" w:hAnsi="宋体" w:cs="宋体" w:hint="eastAsia"/>
                <w:kern w:val="0"/>
                <w:sz w:val="18"/>
                <w:szCs w:val="18"/>
              </w:rPr>
              <w:t>复印纸</w:t>
            </w:r>
          </w:p>
        </w:tc>
        <w:tc>
          <w:tcPr>
            <w:tcW w:w="1558" w:type="dxa"/>
            <w:tcBorders>
              <w:top w:val="nil"/>
              <w:left w:val="nil"/>
              <w:bottom w:val="single" w:sz="4" w:space="0" w:color="auto"/>
              <w:right w:val="single" w:sz="4" w:space="0" w:color="auto"/>
            </w:tcBorders>
            <w:shd w:val="clear" w:color="auto" w:fill="auto"/>
          </w:tcPr>
          <w:p w:rsidR="00BC37C5" w:rsidRDefault="001D7656">
            <w:pPr>
              <w:widowControl/>
              <w:jc w:val="left"/>
              <w:rPr>
                <w:rFonts w:ascii="Times New Roman" w:eastAsia="宋体" w:hAnsi="Times New Roman" w:cs="Times New Roman"/>
                <w:b/>
                <w:bCs/>
                <w:kern w:val="0"/>
                <w:szCs w:val="21"/>
              </w:rPr>
            </w:pPr>
            <w:r>
              <w:rPr>
                <w:rFonts w:ascii="Times New Roman" w:eastAsia="宋体" w:hAnsi="Times New Roman" w:cs="Times New Roman"/>
                <w:b/>
                <w:bCs/>
                <w:kern w:val="0"/>
                <w:szCs w:val="21"/>
              </w:rPr>
              <w:t>[</w:t>
            </w:r>
            <w:r>
              <w:rPr>
                <w:rFonts w:ascii="Times New Roman" w:eastAsia="宋体" w:hAnsi="Times New Roman" w:cs="Times New Roman" w:hint="eastAsia"/>
                <w:b/>
                <w:bCs/>
                <w:kern w:val="0"/>
                <w:szCs w:val="21"/>
              </w:rPr>
              <w:t>A090101</w:t>
            </w:r>
            <w:r>
              <w:rPr>
                <w:rFonts w:ascii="Times New Roman" w:eastAsia="宋体" w:hAnsi="Times New Roman" w:cs="Times New Roman"/>
                <w:b/>
                <w:bCs/>
                <w:kern w:val="0"/>
                <w:szCs w:val="21"/>
              </w:rPr>
              <w:t>]</w:t>
            </w:r>
          </w:p>
        </w:tc>
        <w:tc>
          <w:tcPr>
            <w:tcW w:w="818"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left"/>
              <w:rPr>
                <w:rFonts w:ascii="宋体" w:eastAsia="宋体" w:hAnsi="宋体" w:cs="宋体"/>
                <w:kern w:val="0"/>
                <w:sz w:val="18"/>
                <w:szCs w:val="18"/>
              </w:rPr>
            </w:pPr>
            <w:r>
              <w:rPr>
                <w:rFonts w:ascii="宋体" w:eastAsia="宋体" w:hAnsi="宋体" w:cs="宋体" w:hint="eastAsia"/>
                <w:kern w:val="0"/>
                <w:sz w:val="18"/>
                <w:szCs w:val="18"/>
              </w:rPr>
              <w:t>箱</w:t>
            </w:r>
          </w:p>
        </w:tc>
        <w:tc>
          <w:tcPr>
            <w:tcW w:w="756"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right"/>
              <w:rPr>
                <w:rFonts w:ascii="宋体" w:eastAsia="宋体" w:hAnsi="宋体" w:cs="宋体"/>
                <w:kern w:val="0"/>
                <w:sz w:val="18"/>
                <w:szCs w:val="18"/>
              </w:rPr>
            </w:pPr>
            <w:r>
              <w:rPr>
                <w:rFonts w:ascii="宋体" w:eastAsia="宋体" w:hAnsi="宋体" w:cs="宋体" w:hint="eastAsia"/>
                <w:kern w:val="0"/>
                <w:sz w:val="18"/>
                <w:szCs w:val="18"/>
              </w:rPr>
              <w:t>280.00</w:t>
            </w:r>
          </w:p>
        </w:tc>
        <w:tc>
          <w:tcPr>
            <w:tcW w:w="756"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right"/>
              <w:rPr>
                <w:rFonts w:ascii="宋体" w:eastAsia="宋体" w:hAnsi="宋体" w:cs="宋体"/>
                <w:kern w:val="0"/>
                <w:sz w:val="18"/>
                <w:szCs w:val="18"/>
              </w:rPr>
            </w:pPr>
            <w:r>
              <w:rPr>
                <w:rFonts w:ascii="宋体" w:eastAsia="宋体" w:hAnsi="宋体" w:cs="宋体" w:hint="eastAsia"/>
                <w:kern w:val="0"/>
                <w:sz w:val="18"/>
                <w:szCs w:val="18"/>
              </w:rPr>
              <w:t>0.05</w:t>
            </w:r>
          </w:p>
        </w:tc>
        <w:tc>
          <w:tcPr>
            <w:tcW w:w="849"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right"/>
              <w:rPr>
                <w:rFonts w:ascii="宋体" w:eastAsia="宋体" w:hAnsi="宋体" w:cs="宋体"/>
                <w:kern w:val="0"/>
                <w:sz w:val="18"/>
                <w:szCs w:val="18"/>
              </w:rPr>
            </w:pPr>
            <w:r>
              <w:rPr>
                <w:rFonts w:ascii="宋体" w:eastAsia="宋体" w:hAnsi="宋体" w:cs="宋体" w:hint="eastAsia"/>
                <w:kern w:val="0"/>
                <w:sz w:val="18"/>
                <w:szCs w:val="18"/>
              </w:rPr>
              <w:t>14.00</w:t>
            </w:r>
          </w:p>
        </w:tc>
        <w:tc>
          <w:tcPr>
            <w:tcW w:w="992"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right"/>
              <w:rPr>
                <w:rFonts w:ascii="宋体" w:eastAsia="宋体" w:hAnsi="宋体" w:cs="宋体"/>
                <w:kern w:val="0"/>
                <w:sz w:val="18"/>
                <w:szCs w:val="18"/>
              </w:rPr>
            </w:pPr>
            <w:r>
              <w:rPr>
                <w:rFonts w:ascii="宋体" w:eastAsia="宋体" w:hAnsi="宋体" w:cs="宋体" w:hint="eastAsia"/>
                <w:kern w:val="0"/>
                <w:sz w:val="18"/>
                <w:szCs w:val="18"/>
              </w:rPr>
              <w:t>14.00</w:t>
            </w:r>
          </w:p>
        </w:tc>
        <w:tc>
          <w:tcPr>
            <w:tcW w:w="963" w:type="dxa"/>
            <w:tcBorders>
              <w:top w:val="nil"/>
              <w:left w:val="nil"/>
              <w:bottom w:val="single" w:sz="4" w:space="0" w:color="auto"/>
              <w:right w:val="single" w:sz="4" w:space="0" w:color="auto"/>
            </w:tcBorders>
            <w:shd w:val="clear" w:color="auto" w:fill="auto"/>
          </w:tcPr>
          <w:p w:rsidR="00BC37C5" w:rsidRDefault="001D7656">
            <w:pPr>
              <w:widowControl/>
              <w:jc w:val="right"/>
              <w:rPr>
                <w:rFonts w:ascii="Times New Roman" w:eastAsia="宋体" w:hAnsi="Times New Roman" w:cs="Times New Roman"/>
                <w:b/>
                <w:bCs/>
                <w:kern w:val="0"/>
                <w:szCs w:val="21"/>
              </w:rPr>
            </w:pPr>
            <w:r>
              <w:rPr>
                <w:rFonts w:ascii="Times New Roman" w:eastAsia="宋体" w:hAnsi="Times New Roman" w:cs="Times New Roman"/>
                <w:b/>
                <w:bCs/>
                <w:kern w:val="0"/>
                <w:szCs w:val="21"/>
              </w:rPr>
              <w:t xml:space="preserve">　</w:t>
            </w:r>
          </w:p>
        </w:tc>
        <w:tc>
          <w:tcPr>
            <w:tcW w:w="1358" w:type="dxa"/>
            <w:tcBorders>
              <w:top w:val="nil"/>
              <w:left w:val="nil"/>
              <w:bottom w:val="single" w:sz="4" w:space="0" w:color="auto"/>
              <w:right w:val="single" w:sz="4" w:space="0" w:color="auto"/>
            </w:tcBorders>
            <w:shd w:val="clear" w:color="auto" w:fill="auto"/>
          </w:tcPr>
          <w:p w:rsidR="00BC37C5" w:rsidRDefault="001D7656">
            <w:pPr>
              <w:widowControl/>
              <w:jc w:val="right"/>
              <w:rPr>
                <w:rFonts w:ascii="Times New Roman" w:eastAsia="宋体" w:hAnsi="Times New Roman" w:cs="Times New Roman"/>
                <w:b/>
                <w:bCs/>
                <w:kern w:val="0"/>
                <w:szCs w:val="21"/>
              </w:rPr>
            </w:pPr>
            <w:r>
              <w:rPr>
                <w:rFonts w:ascii="Times New Roman" w:eastAsia="宋体" w:hAnsi="Times New Roman" w:cs="Times New Roman"/>
                <w:b/>
                <w:bCs/>
                <w:kern w:val="0"/>
                <w:szCs w:val="21"/>
              </w:rPr>
              <w:t xml:space="preserve">　</w:t>
            </w:r>
          </w:p>
        </w:tc>
        <w:tc>
          <w:tcPr>
            <w:tcW w:w="979" w:type="dxa"/>
            <w:tcBorders>
              <w:top w:val="nil"/>
              <w:left w:val="nil"/>
              <w:bottom w:val="single" w:sz="4" w:space="0" w:color="auto"/>
              <w:right w:val="single" w:sz="4" w:space="0" w:color="auto"/>
            </w:tcBorders>
            <w:shd w:val="clear" w:color="auto" w:fill="auto"/>
          </w:tcPr>
          <w:p w:rsidR="00BC37C5" w:rsidRDefault="001D7656">
            <w:pPr>
              <w:widowControl/>
              <w:jc w:val="right"/>
              <w:rPr>
                <w:rFonts w:ascii="Times New Roman" w:eastAsia="宋体" w:hAnsi="Times New Roman" w:cs="Times New Roman"/>
                <w:b/>
                <w:bCs/>
                <w:kern w:val="0"/>
                <w:szCs w:val="21"/>
              </w:rPr>
            </w:pPr>
            <w:r>
              <w:rPr>
                <w:rFonts w:ascii="Times New Roman" w:eastAsia="宋体" w:hAnsi="Times New Roman" w:cs="Times New Roman"/>
                <w:b/>
                <w:bCs/>
                <w:kern w:val="0"/>
                <w:szCs w:val="21"/>
              </w:rPr>
              <w:t xml:space="preserve">　</w:t>
            </w:r>
          </w:p>
        </w:tc>
        <w:tc>
          <w:tcPr>
            <w:tcW w:w="980" w:type="dxa"/>
            <w:tcBorders>
              <w:top w:val="nil"/>
              <w:left w:val="nil"/>
              <w:bottom w:val="single" w:sz="4" w:space="0" w:color="auto"/>
              <w:right w:val="single" w:sz="4" w:space="0" w:color="auto"/>
            </w:tcBorders>
            <w:shd w:val="clear" w:color="auto" w:fill="auto"/>
          </w:tcPr>
          <w:p w:rsidR="00BC37C5" w:rsidRDefault="001D7656">
            <w:pPr>
              <w:widowControl/>
              <w:jc w:val="right"/>
              <w:rPr>
                <w:rFonts w:ascii="Times New Roman" w:eastAsia="宋体" w:hAnsi="Times New Roman" w:cs="Times New Roman"/>
                <w:b/>
                <w:bCs/>
                <w:kern w:val="0"/>
                <w:szCs w:val="21"/>
              </w:rPr>
            </w:pPr>
            <w:r>
              <w:rPr>
                <w:rFonts w:ascii="Times New Roman" w:eastAsia="宋体" w:hAnsi="Times New Roman" w:cs="Times New Roman"/>
                <w:b/>
                <w:bCs/>
                <w:kern w:val="0"/>
                <w:szCs w:val="21"/>
              </w:rPr>
              <w:t xml:space="preserve">　</w:t>
            </w:r>
          </w:p>
        </w:tc>
      </w:tr>
      <w:tr w:rsidR="00BC37C5">
        <w:trPr>
          <w:trHeight w:val="268"/>
        </w:trPr>
        <w:tc>
          <w:tcPr>
            <w:tcW w:w="2401" w:type="dxa"/>
            <w:tcBorders>
              <w:top w:val="nil"/>
              <w:left w:val="single" w:sz="4" w:space="0" w:color="auto"/>
              <w:bottom w:val="single" w:sz="4" w:space="0" w:color="auto"/>
              <w:right w:val="single" w:sz="4" w:space="0" w:color="auto"/>
            </w:tcBorders>
            <w:shd w:val="clear" w:color="auto" w:fill="auto"/>
            <w:noWrap/>
            <w:vAlign w:val="center"/>
          </w:tcPr>
          <w:p w:rsidR="00BC37C5" w:rsidRDefault="001D7656">
            <w:pPr>
              <w:widowControl/>
              <w:jc w:val="left"/>
              <w:rPr>
                <w:rFonts w:ascii="宋体" w:eastAsia="宋体" w:hAnsi="宋体" w:cs="宋体"/>
                <w:kern w:val="0"/>
                <w:sz w:val="18"/>
                <w:szCs w:val="18"/>
              </w:rPr>
            </w:pPr>
            <w:r>
              <w:rPr>
                <w:rFonts w:ascii="宋体" w:eastAsia="宋体" w:hAnsi="宋体" w:cs="宋体" w:hint="eastAsia"/>
                <w:kern w:val="0"/>
                <w:sz w:val="18"/>
                <w:szCs w:val="18"/>
              </w:rPr>
              <w:t>2022</w:t>
            </w:r>
            <w:r>
              <w:rPr>
                <w:rFonts w:ascii="宋体" w:eastAsia="宋体" w:hAnsi="宋体" w:cs="宋体" w:hint="eastAsia"/>
                <w:kern w:val="0"/>
                <w:sz w:val="18"/>
                <w:szCs w:val="18"/>
              </w:rPr>
              <w:t>年法院建设补助资金</w:t>
            </w:r>
          </w:p>
        </w:tc>
        <w:tc>
          <w:tcPr>
            <w:tcW w:w="780" w:type="dxa"/>
            <w:tcBorders>
              <w:top w:val="nil"/>
              <w:left w:val="nil"/>
              <w:bottom w:val="single" w:sz="4" w:space="0" w:color="auto"/>
              <w:right w:val="single" w:sz="4" w:space="0" w:color="auto"/>
            </w:tcBorders>
            <w:shd w:val="clear" w:color="auto" w:fill="auto"/>
          </w:tcPr>
          <w:p w:rsidR="00BC37C5" w:rsidRDefault="001D7656">
            <w:pPr>
              <w:widowControl/>
              <w:jc w:val="right"/>
              <w:rPr>
                <w:rFonts w:ascii="Times New Roman" w:eastAsia="宋体" w:hAnsi="Times New Roman" w:cs="Times New Roman"/>
                <w:b/>
                <w:bCs/>
                <w:kern w:val="0"/>
                <w:szCs w:val="21"/>
              </w:rPr>
            </w:pPr>
            <w:r>
              <w:rPr>
                <w:rFonts w:ascii="Times New Roman" w:eastAsia="宋体" w:hAnsi="Times New Roman" w:cs="Times New Roman" w:hint="eastAsia"/>
                <w:b/>
                <w:bCs/>
                <w:kern w:val="0"/>
                <w:szCs w:val="21"/>
              </w:rPr>
              <w:t>18</w:t>
            </w:r>
          </w:p>
        </w:tc>
        <w:tc>
          <w:tcPr>
            <w:tcW w:w="1735"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left"/>
              <w:rPr>
                <w:rFonts w:ascii="宋体" w:eastAsia="宋体" w:hAnsi="宋体" w:cs="宋体"/>
                <w:kern w:val="0"/>
                <w:sz w:val="18"/>
                <w:szCs w:val="18"/>
              </w:rPr>
            </w:pPr>
            <w:r>
              <w:rPr>
                <w:rFonts w:ascii="宋体" w:eastAsia="宋体" w:hAnsi="宋体" w:cs="宋体" w:hint="eastAsia"/>
                <w:kern w:val="0"/>
                <w:sz w:val="18"/>
                <w:szCs w:val="18"/>
              </w:rPr>
              <w:t>安检机</w:t>
            </w:r>
          </w:p>
        </w:tc>
        <w:tc>
          <w:tcPr>
            <w:tcW w:w="1558" w:type="dxa"/>
            <w:tcBorders>
              <w:top w:val="nil"/>
              <w:left w:val="nil"/>
              <w:bottom w:val="single" w:sz="4" w:space="0" w:color="auto"/>
              <w:right w:val="single" w:sz="4" w:space="0" w:color="auto"/>
            </w:tcBorders>
            <w:shd w:val="clear" w:color="auto" w:fill="auto"/>
          </w:tcPr>
          <w:p w:rsidR="00BC37C5" w:rsidRDefault="001D7656">
            <w:pPr>
              <w:widowControl/>
              <w:jc w:val="left"/>
              <w:rPr>
                <w:rFonts w:ascii="Times New Roman" w:eastAsia="宋体" w:hAnsi="Times New Roman" w:cs="Times New Roman"/>
                <w:b/>
                <w:bCs/>
                <w:kern w:val="0"/>
                <w:szCs w:val="21"/>
              </w:rPr>
            </w:pPr>
            <w:r>
              <w:rPr>
                <w:rFonts w:ascii="Times New Roman" w:eastAsia="宋体" w:hAnsi="Times New Roman" w:cs="Times New Roman"/>
                <w:b/>
                <w:bCs/>
                <w:kern w:val="0"/>
                <w:szCs w:val="21"/>
              </w:rPr>
              <w:t>[A</w:t>
            </w:r>
            <w:r>
              <w:rPr>
                <w:rFonts w:ascii="Times New Roman" w:eastAsia="宋体" w:hAnsi="Times New Roman" w:cs="Times New Roman" w:hint="eastAsia"/>
                <w:b/>
                <w:bCs/>
                <w:kern w:val="0"/>
                <w:szCs w:val="21"/>
              </w:rPr>
              <w:t>032504</w:t>
            </w:r>
            <w:r>
              <w:rPr>
                <w:rFonts w:ascii="Times New Roman" w:eastAsia="宋体" w:hAnsi="Times New Roman" w:cs="Times New Roman"/>
                <w:b/>
                <w:bCs/>
                <w:kern w:val="0"/>
                <w:szCs w:val="21"/>
              </w:rPr>
              <w:t>]</w:t>
            </w:r>
          </w:p>
        </w:tc>
        <w:tc>
          <w:tcPr>
            <w:tcW w:w="818"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left"/>
              <w:rPr>
                <w:rFonts w:ascii="宋体" w:eastAsia="宋体" w:hAnsi="宋体" w:cs="宋体"/>
                <w:kern w:val="0"/>
                <w:sz w:val="18"/>
                <w:szCs w:val="18"/>
              </w:rPr>
            </w:pPr>
            <w:r>
              <w:rPr>
                <w:rFonts w:ascii="宋体" w:eastAsia="宋体" w:hAnsi="宋体" w:cs="宋体" w:hint="eastAsia"/>
                <w:kern w:val="0"/>
                <w:sz w:val="18"/>
                <w:szCs w:val="18"/>
              </w:rPr>
              <w:t>台</w:t>
            </w:r>
          </w:p>
        </w:tc>
        <w:tc>
          <w:tcPr>
            <w:tcW w:w="756"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right"/>
              <w:rPr>
                <w:rFonts w:ascii="宋体" w:eastAsia="宋体" w:hAnsi="宋体" w:cs="宋体"/>
                <w:kern w:val="0"/>
                <w:sz w:val="18"/>
                <w:szCs w:val="18"/>
              </w:rPr>
            </w:pPr>
            <w:r>
              <w:rPr>
                <w:rFonts w:ascii="宋体" w:eastAsia="宋体" w:hAnsi="宋体" w:cs="宋体" w:hint="eastAsia"/>
                <w:kern w:val="0"/>
                <w:sz w:val="18"/>
                <w:szCs w:val="18"/>
              </w:rPr>
              <w:t>3.00</w:t>
            </w:r>
          </w:p>
        </w:tc>
        <w:tc>
          <w:tcPr>
            <w:tcW w:w="756"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right"/>
              <w:rPr>
                <w:rFonts w:ascii="宋体" w:eastAsia="宋体" w:hAnsi="宋体" w:cs="宋体"/>
                <w:kern w:val="0"/>
                <w:sz w:val="18"/>
                <w:szCs w:val="18"/>
              </w:rPr>
            </w:pPr>
            <w:r>
              <w:rPr>
                <w:rFonts w:ascii="宋体" w:eastAsia="宋体" w:hAnsi="宋体" w:cs="宋体" w:hint="eastAsia"/>
                <w:kern w:val="0"/>
                <w:sz w:val="18"/>
                <w:szCs w:val="18"/>
              </w:rPr>
              <w:t>6.00</w:t>
            </w:r>
          </w:p>
        </w:tc>
        <w:tc>
          <w:tcPr>
            <w:tcW w:w="849"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right"/>
              <w:rPr>
                <w:rFonts w:ascii="宋体" w:eastAsia="宋体" w:hAnsi="宋体" w:cs="宋体"/>
                <w:kern w:val="0"/>
                <w:sz w:val="18"/>
                <w:szCs w:val="18"/>
              </w:rPr>
            </w:pPr>
            <w:r>
              <w:rPr>
                <w:rFonts w:ascii="宋体" w:eastAsia="宋体" w:hAnsi="宋体" w:cs="宋体" w:hint="eastAsia"/>
                <w:kern w:val="0"/>
                <w:sz w:val="18"/>
                <w:szCs w:val="18"/>
              </w:rPr>
              <w:t>18.00</w:t>
            </w:r>
          </w:p>
        </w:tc>
        <w:tc>
          <w:tcPr>
            <w:tcW w:w="992"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right"/>
              <w:rPr>
                <w:rFonts w:ascii="宋体" w:eastAsia="宋体" w:hAnsi="宋体" w:cs="宋体"/>
                <w:kern w:val="0"/>
                <w:sz w:val="18"/>
                <w:szCs w:val="18"/>
              </w:rPr>
            </w:pPr>
            <w:r>
              <w:rPr>
                <w:rFonts w:ascii="宋体" w:eastAsia="宋体" w:hAnsi="宋体" w:cs="宋体" w:hint="eastAsia"/>
                <w:kern w:val="0"/>
                <w:sz w:val="18"/>
                <w:szCs w:val="18"/>
              </w:rPr>
              <w:t>18.00</w:t>
            </w:r>
          </w:p>
        </w:tc>
        <w:tc>
          <w:tcPr>
            <w:tcW w:w="963" w:type="dxa"/>
            <w:tcBorders>
              <w:top w:val="nil"/>
              <w:left w:val="nil"/>
              <w:bottom w:val="single" w:sz="4" w:space="0" w:color="auto"/>
              <w:right w:val="single" w:sz="4" w:space="0" w:color="auto"/>
            </w:tcBorders>
            <w:shd w:val="clear" w:color="auto" w:fill="auto"/>
          </w:tcPr>
          <w:p w:rsidR="00BC37C5" w:rsidRDefault="001D7656">
            <w:pPr>
              <w:widowControl/>
              <w:jc w:val="right"/>
              <w:rPr>
                <w:rFonts w:ascii="Times New Roman" w:eastAsia="宋体" w:hAnsi="Times New Roman" w:cs="Times New Roman"/>
                <w:b/>
                <w:bCs/>
                <w:kern w:val="0"/>
                <w:szCs w:val="21"/>
              </w:rPr>
            </w:pPr>
            <w:r>
              <w:rPr>
                <w:rFonts w:ascii="Times New Roman" w:eastAsia="宋体" w:hAnsi="Times New Roman" w:cs="Times New Roman"/>
                <w:b/>
                <w:bCs/>
                <w:kern w:val="0"/>
                <w:szCs w:val="21"/>
              </w:rPr>
              <w:t xml:space="preserve">　</w:t>
            </w:r>
          </w:p>
        </w:tc>
        <w:tc>
          <w:tcPr>
            <w:tcW w:w="1358" w:type="dxa"/>
            <w:tcBorders>
              <w:top w:val="nil"/>
              <w:left w:val="nil"/>
              <w:bottom w:val="single" w:sz="4" w:space="0" w:color="auto"/>
              <w:right w:val="single" w:sz="4" w:space="0" w:color="auto"/>
            </w:tcBorders>
            <w:shd w:val="clear" w:color="auto" w:fill="auto"/>
          </w:tcPr>
          <w:p w:rsidR="00BC37C5" w:rsidRDefault="001D7656">
            <w:pPr>
              <w:widowControl/>
              <w:jc w:val="right"/>
              <w:rPr>
                <w:rFonts w:ascii="Times New Roman" w:eastAsia="宋体" w:hAnsi="Times New Roman" w:cs="Times New Roman"/>
                <w:b/>
                <w:bCs/>
                <w:kern w:val="0"/>
                <w:szCs w:val="21"/>
              </w:rPr>
            </w:pPr>
            <w:r>
              <w:rPr>
                <w:rFonts w:ascii="Times New Roman" w:eastAsia="宋体" w:hAnsi="Times New Roman" w:cs="Times New Roman"/>
                <w:b/>
                <w:bCs/>
                <w:kern w:val="0"/>
                <w:szCs w:val="21"/>
              </w:rPr>
              <w:t xml:space="preserve">　</w:t>
            </w:r>
          </w:p>
        </w:tc>
        <w:tc>
          <w:tcPr>
            <w:tcW w:w="979" w:type="dxa"/>
            <w:tcBorders>
              <w:top w:val="nil"/>
              <w:left w:val="nil"/>
              <w:bottom w:val="single" w:sz="4" w:space="0" w:color="auto"/>
              <w:right w:val="single" w:sz="4" w:space="0" w:color="auto"/>
            </w:tcBorders>
            <w:shd w:val="clear" w:color="auto" w:fill="auto"/>
          </w:tcPr>
          <w:p w:rsidR="00BC37C5" w:rsidRDefault="001D7656">
            <w:pPr>
              <w:widowControl/>
              <w:jc w:val="right"/>
              <w:rPr>
                <w:rFonts w:ascii="Times New Roman" w:eastAsia="宋体" w:hAnsi="Times New Roman" w:cs="Times New Roman"/>
                <w:b/>
                <w:bCs/>
                <w:kern w:val="0"/>
                <w:szCs w:val="21"/>
              </w:rPr>
            </w:pPr>
            <w:r>
              <w:rPr>
                <w:rFonts w:ascii="Times New Roman" w:eastAsia="宋体" w:hAnsi="Times New Roman" w:cs="Times New Roman"/>
                <w:b/>
                <w:bCs/>
                <w:kern w:val="0"/>
                <w:szCs w:val="21"/>
              </w:rPr>
              <w:t xml:space="preserve">　</w:t>
            </w:r>
          </w:p>
        </w:tc>
        <w:tc>
          <w:tcPr>
            <w:tcW w:w="980" w:type="dxa"/>
            <w:tcBorders>
              <w:top w:val="nil"/>
              <w:left w:val="nil"/>
              <w:bottom w:val="single" w:sz="4" w:space="0" w:color="auto"/>
              <w:right w:val="single" w:sz="4" w:space="0" w:color="auto"/>
            </w:tcBorders>
            <w:shd w:val="clear" w:color="auto" w:fill="auto"/>
          </w:tcPr>
          <w:p w:rsidR="00BC37C5" w:rsidRDefault="001D7656">
            <w:pPr>
              <w:widowControl/>
              <w:jc w:val="right"/>
              <w:rPr>
                <w:rFonts w:ascii="Times New Roman" w:eastAsia="宋体" w:hAnsi="Times New Roman" w:cs="Times New Roman"/>
                <w:b/>
                <w:bCs/>
                <w:kern w:val="0"/>
                <w:szCs w:val="21"/>
              </w:rPr>
            </w:pPr>
            <w:r>
              <w:rPr>
                <w:rFonts w:ascii="Times New Roman" w:eastAsia="宋体" w:hAnsi="Times New Roman" w:cs="Times New Roman"/>
                <w:b/>
                <w:bCs/>
                <w:kern w:val="0"/>
                <w:szCs w:val="21"/>
              </w:rPr>
              <w:t xml:space="preserve">　</w:t>
            </w:r>
          </w:p>
        </w:tc>
      </w:tr>
      <w:tr w:rsidR="00BC37C5">
        <w:trPr>
          <w:trHeight w:val="268"/>
        </w:trPr>
        <w:tc>
          <w:tcPr>
            <w:tcW w:w="2401" w:type="dxa"/>
            <w:tcBorders>
              <w:top w:val="nil"/>
              <w:left w:val="single" w:sz="4" w:space="0" w:color="auto"/>
              <w:bottom w:val="single" w:sz="4" w:space="0" w:color="auto"/>
              <w:right w:val="single" w:sz="4" w:space="0" w:color="auto"/>
            </w:tcBorders>
            <w:shd w:val="clear" w:color="auto" w:fill="auto"/>
            <w:noWrap/>
            <w:vAlign w:val="center"/>
          </w:tcPr>
          <w:p w:rsidR="00BC37C5" w:rsidRDefault="001D7656">
            <w:pPr>
              <w:widowControl/>
              <w:jc w:val="left"/>
              <w:rPr>
                <w:rFonts w:ascii="宋体" w:eastAsia="宋体" w:hAnsi="宋体" w:cs="宋体"/>
                <w:kern w:val="0"/>
                <w:sz w:val="18"/>
                <w:szCs w:val="18"/>
              </w:rPr>
            </w:pPr>
            <w:r>
              <w:rPr>
                <w:rFonts w:ascii="宋体" w:eastAsia="宋体" w:hAnsi="宋体" w:cs="宋体" w:hint="eastAsia"/>
                <w:kern w:val="0"/>
                <w:sz w:val="18"/>
                <w:szCs w:val="18"/>
              </w:rPr>
              <w:t>2022</w:t>
            </w:r>
            <w:r>
              <w:rPr>
                <w:rFonts w:ascii="宋体" w:eastAsia="宋体" w:hAnsi="宋体" w:cs="宋体" w:hint="eastAsia"/>
                <w:kern w:val="0"/>
                <w:sz w:val="18"/>
                <w:szCs w:val="18"/>
              </w:rPr>
              <w:t>年法院建设补助资金</w:t>
            </w:r>
          </w:p>
        </w:tc>
        <w:tc>
          <w:tcPr>
            <w:tcW w:w="780" w:type="dxa"/>
            <w:tcBorders>
              <w:top w:val="nil"/>
              <w:left w:val="nil"/>
              <w:bottom w:val="single" w:sz="4" w:space="0" w:color="auto"/>
              <w:right w:val="single" w:sz="4" w:space="0" w:color="auto"/>
            </w:tcBorders>
            <w:shd w:val="clear" w:color="auto" w:fill="auto"/>
          </w:tcPr>
          <w:p w:rsidR="00BC37C5" w:rsidRDefault="001D7656">
            <w:pPr>
              <w:widowControl/>
              <w:jc w:val="right"/>
              <w:rPr>
                <w:rFonts w:ascii="Times New Roman" w:eastAsia="宋体" w:hAnsi="Times New Roman" w:cs="Times New Roman"/>
                <w:b/>
                <w:bCs/>
                <w:kern w:val="0"/>
                <w:szCs w:val="21"/>
              </w:rPr>
            </w:pPr>
            <w:r>
              <w:rPr>
                <w:rFonts w:ascii="Times New Roman" w:eastAsia="宋体" w:hAnsi="Times New Roman" w:cs="Times New Roman" w:hint="eastAsia"/>
                <w:b/>
                <w:bCs/>
                <w:kern w:val="0"/>
                <w:szCs w:val="21"/>
              </w:rPr>
              <w:t>162</w:t>
            </w:r>
          </w:p>
        </w:tc>
        <w:tc>
          <w:tcPr>
            <w:tcW w:w="1735"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left"/>
              <w:rPr>
                <w:rFonts w:ascii="宋体" w:eastAsia="宋体" w:hAnsi="宋体" w:cs="宋体"/>
                <w:kern w:val="0"/>
                <w:sz w:val="18"/>
                <w:szCs w:val="18"/>
              </w:rPr>
            </w:pPr>
            <w:r>
              <w:rPr>
                <w:rFonts w:ascii="宋体" w:eastAsia="宋体" w:hAnsi="宋体" w:cs="宋体" w:hint="eastAsia"/>
                <w:kern w:val="0"/>
                <w:sz w:val="18"/>
                <w:szCs w:val="18"/>
              </w:rPr>
              <w:t>庭审主机</w:t>
            </w:r>
          </w:p>
        </w:tc>
        <w:tc>
          <w:tcPr>
            <w:tcW w:w="1558" w:type="dxa"/>
            <w:tcBorders>
              <w:top w:val="nil"/>
              <w:left w:val="nil"/>
              <w:bottom w:val="single" w:sz="4" w:space="0" w:color="auto"/>
              <w:right w:val="single" w:sz="4" w:space="0" w:color="auto"/>
            </w:tcBorders>
            <w:shd w:val="clear" w:color="auto" w:fill="auto"/>
          </w:tcPr>
          <w:p w:rsidR="00BC37C5" w:rsidRDefault="001D7656">
            <w:pPr>
              <w:widowControl/>
              <w:jc w:val="left"/>
              <w:rPr>
                <w:rFonts w:ascii="Times New Roman" w:eastAsia="宋体" w:hAnsi="Times New Roman" w:cs="Times New Roman"/>
                <w:b/>
                <w:bCs/>
                <w:kern w:val="0"/>
                <w:szCs w:val="21"/>
              </w:rPr>
            </w:pPr>
            <w:r>
              <w:rPr>
                <w:rFonts w:ascii="Times New Roman" w:eastAsia="宋体" w:hAnsi="Times New Roman" w:cs="Times New Roman"/>
                <w:b/>
                <w:bCs/>
                <w:kern w:val="0"/>
                <w:szCs w:val="21"/>
              </w:rPr>
              <w:t>[A0</w:t>
            </w:r>
            <w:r>
              <w:rPr>
                <w:rFonts w:ascii="Times New Roman" w:eastAsia="宋体" w:hAnsi="Times New Roman" w:cs="Times New Roman" w:hint="eastAsia"/>
                <w:b/>
                <w:bCs/>
                <w:kern w:val="0"/>
                <w:szCs w:val="21"/>
              </w:rPr>
              <w:t>20199</w:t>
            </w:r>
            <w:r>
              <w:rPr>
                <w:rFonts w:ascii="Times New Roman" w:eastAsia="宋体" w:hAnsi="Times New Roman" w:cs="Times New Roman"/>
                <w:b/>
                <w:bCs/>
                <w:kern w:val="0"/>
                <w:szCs w:val="21"/>
              </w:rPr>
              <w:t>]</w:t>
            </w:r>
          </w:p>
        </w:tc>
        <w:tc>
          <w:tcPr>
            <w:tcW w:w="818"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left"/>
              <w:rPr>
                <w:rFonts w:ascii="宋体" w:eastAsia="宋体" w:hAnsi="宋体" w:cs="宋体"/>
                <w:kern w:val="0"/>
                <w:sz w:val="18"/>
                <w:szCs w:val="18"/>
              </w:rPr>
            </w:pPr>
            <w:r>
              <w:rPr>
                <w:rFonts w:ascii="宋体" w:eastAsia="宋体" w:hAnsi="宋体" w:cs="宋体" w:hint="eastAsia"/>
                <w:kern w:val="0"/>
                <w:sz w:val="18"/>
                <w:szCs w:val="18"/>
              </w:rPr>
              <w:t>套</w:t>
            </w:r>
          </w:p>
        </w:tc>
        <w:tc>
          <w:tcPr>
            <w:tcW w:w="756"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right"/>
              <w:rPr>
                <w:rFonts w:ascii="宋体" w:eastAsia="宋体" w:hAnsi="宋体" w:cs="宋体"/>
                <w:kern w:val="0"/>
                <w:sz w:val="18"/>
                <w:szCs w:val="18"/>
              </w:rPr>
            </w:pPr>
            <w:r>
              <w:rPr>
                <w:rFonts w:ascii="宋体" w:eastAsia="宋体" w:hAnsi="宋体" w:cs="宋体" w:hint="eastAsia"/>
                <w:kern w:val="0"/>
                <w:sz w:val="18"/>
                <w:szCs w:val="18"/>
              </w:rPr>
              <w:t>8.00</w:t>
            </w:r>
          </w:p>
        </w:tc>
        <w:tc>
          <w:tcPr>
            <w:tcW w:w="756"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right"/>
              <w:rPr>
                <w:rFonts w:ascii="宋体" w:eastAsia="宋体" w:hAnsi="宋体" w:cs="宋体"/>
                <w:kern w:val="0"/>
                <w:sz w:val="18"/>
                <w:szCs w:val="18"/>
              </w:rPr>
            </w:pPr>
            <w:r>
              <w:rPr>
                <w:rFonts w:ascii="宋体" w:eastAsia="宋体" w:hAnsi="宋体" w:cs="宋体" w:hint="eastAsia"/>
                <w:kern w:val="0"/>
                <w:sz w:val="18"/>
                <w:szCs w:val="18"/>
              </w:rPr>
              <w:t>20.25</w:t>
            </w:r>
          </w:p>
        </w:tc>
        <w:tc>
          <w:tcPr>
            <w:tcW w:w="849"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right"/>
              <w:rPr>
                <w:rFonts w:ascii="宋体" w:eastAsia="宋体" w:hAnsi="宋体" w:cs="宋体"/>
                <w:kern w:val="0"/>
                <w:sz w:val="18"/>
                <w:szCs w:val="18"/>
              </w:rPr>
            </w:pPr>
            <w:r>
              <w:rPr>
                <w:rFonts w:ascii="宋体" w:eastAsia="宋体" w:hAnsi="宋体" w:cs="宋体" w:hint="eastAsia"/>
                <w:kern w:val="0"/>
                <w:sz w:val="18"/>
                <w:szCs w:val="18"/>
              </w:rPr>
              <w:t>162.00</w:t>
            </w:r>
          </w:p>
        </w:tc>
        <w:tc>
          <w:tcPr>
            <w:tcW w:w="992"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right"/>
              <w:rPr>
                <w:rFonts w:ascii="宋体" w:eastAsia="宋体" w:hAnsi="宋体" w:cs="宋体"/>
                <w:kern w:val="0"/>
                <w:sz w:val="18"/>
                <w:szCs w:val="18"/>
              </w:rPr>
            </w:pPr>
            <w:r>
              <w:rPr>
                <w:rFonts w:ascii="宋体" w:eastAsia="宋体" w:hAnsi="宋体" w:cs="宋体" w:hint="eastAsia"/>
                <w:kern w:val="0"/>
                <w:sz w:val="18"/>
                <w:szCs w:val="18"/>
              </w:rPr>
              <w:t>162.00</w:t>
            </w:r>
          </w:p>
        </w:tc>
        <w:tc>
          <w:tcPr>
            <w:tcW w:w="963" w:type="dxa"/>
            <w:tcBorders>
              <w:top w:val="nil"/>
              <w:left w:val="nil"/>
              <w:bottom w:val="single" w:sz="4" w:space="0" w:color="auto"/>
              <w:right w:val="single" w:sz="4" w:space="0" w:color="auto"/>
            </w:tcBorders>
            <w:shd w:val="clear" w:color="auto" w:fill="auto"/>
          </w:tcPr>
          <w:p w:rsidR="00BC37C5" w:rsidRDefault="001D7656">
            <w:pPr>
              <w:widowControl/>
              <w:jc w:val="right"/>
              <w:rPr>
                <w:rFonts w:ascii="Times New Roman" w:eastAsia="宋体" w:hAnsi="Times New Roman" w:cs="Times New Roman"/>
                <w:b/>
                <w:bCs/>
                <w:kern w:val="0"/>
                <w:szCs w:val="21"/>
              </w:rPr>
            </w:pPr>
            <w:r>
              <w:rPr>
                <w:rFonts w:ascii="Times New Roman" w:eastAsia="宋体" w:hAnsi="Times New Roman" w:cs="Times New Roman"/>
                <w:b/>
                <w:bCs/>
                <w:kern w:val="0"/>
                <w:szCs w:val="21"/>
              </w:rPr>
              <w:t xml:space="preserve">　</w:t>
            </w:r>
          </w:p>
        </w:tc>
        <w:tc>
          <w:tcPr>
            <w:tcW w:w="1358" w:type="dxa"/>
            <w:tcBorders>
              <w:top w:val="nil"/>
              <w:left w:val="nil"/>
              <w:bottom w:val="single" w:sz="4" w:space="0" w:color="auto"/>
              <w:right w:val="single" w:sz="4" w:space="0" w:color="auto"/>
            </w:tcBorders>
            <w:shd w:val="clear" w:color="auto" w:fill="auto"/>
          </w:tcPr>
          <w:p w:rsidR="00BC37C5" w:rsidRDefault="001D7656">
            <w:pPr>
              <w:widowControl/>
              <w:jc w:val="right"/>
              <w:rPr>
                <w:rFonts w:ascii="Times New Roman" w:eastAsia="宋体" w:hAnsi="Times New Roman" w:cs="Times New Roman"/>
                <w:b/>
                <w:bCs/>
                <w:kern w:val="0"/>
                <w:szCs w:val="21"/>
              </w:rPr>
            </w:pPr>
            <w:r>
              <w:rPr>
                <w:rFonts w:ascii="Times New Roman" w:eastAsia="宋体" w:hAnsi="Times New Roman" w:cs="Times New Roman"/>
                <w:b/>
                <w:bCs/>
                <w:kern w:val="0"/>
                <w:szCs w:val="21"/>
              </w:rPr>
              <w:t xml:space="preserve">　</w:t>
            </w:r>
          </w:p>
        </w:tc>
        <w:tc>
          <w:tcPr>
            <w:tcW w:w="979" w:type="dxa"/>
            <w:tcBorders>
              <w:top w:val="nil"/>
              <w:left w:val="nil"/>
              <w:bottom w:val="single" w:sz="4" w:space="0" w:color="auto"/>
              <w:right w:val="single" w:sz="4" w:space="0" w:color="auto"/>
            </w:tcBorders>
            <w:shd w:val="clear" w:color="auto" w:fill="auto"/>
          </w:tcPr>
          <w:p w:rsidR="00BC37C5" w:rsidRDefault="001D7656">
            <w:pPr>
              <w:widowControl/>
              <w:jc w:val="right"/>
              <w:rPr>
                <w:rFonts w:ascii="Times New Roman" w:eastAsia="宋体" w:hAnsi="Times New Roman" w:cs="Times New Roman"/>
                <w:b/>
                <w:bCs/>
                <w:kern w:val="0"/>
                <w:szCs w:val="21"/>
              </w:rPr>
            </w:pPr>
            <w:r>
              <w:rPr>
                <w:rFonts w:ascii="Times New Roman" w:eastAsia="宋体" w:hAnsi="Times New Roman" w:cs="Times New Roman"/>
                <w:b/>
                <w:bCs/>
                <w:kern w:val="0"/>
                <w:szCs w:val="21"/>
              </w:rPr>
              <w:t xml:space="preserve">　</w:t>
            </w:r>
          </w:p>
        </w:tc>
        <w:tc>
          <w:tcPr>
            <w:tcW w:w="980" w:type="dxa"/>
            <w:tcBorders>
              <w:top w:val="nil"/>
              <w:left w:val="nil"/>
              <w:bottom w:val="single" w:sz="4" w:space="0" w:color="auto"/>
              <w:right w:val="single" w:sz="4" w:space="0" w:color="auto"/>
            </w:tcBorders>
            <w:shd w:val="clear" w:color="auto" w:fill="auto"/>
          </w:tcPr>
          <w:p w:rsidR="00BC37C5" w:rsidRDefault="001D7656">
            <w:pPr>
              <w:widowControl/>
              <w:jc w:val="right"/>
              <w:rPr>
                <w:rFonts w:ascii="Times New Roman" w:eastAsia="宋体" w:hAnsi="Times New Roman" w:cs="Times New Roman"/>
                <w:b/>
                <w:bCs/>
                <w:kern w:val="0"/>
                <w:szCs w:val="21"/>
              </w:rPr>
            </w:pPr>
            <w:r>
              <w:rPr>
                <w:rFonts w:ascii="Times New Roman" w:eastAsia="宋体" w:hAnsi="Times New Roman" w:cs="Times New Roman"/>
                <w:b/>
                <w:bCs/>
                <w:kern w:val="0"/>
                <w:szCs w:val="21"/>
              </w:rPr>
              <w:t xml:space="preserve">　</w:t>
            </w:r>
          </w:p>
        </w:tc>
      </w:tr>
      <w:tr w:rsidR="00BC37C5">
        <w:trPr>
          <w:trHeight w:val="297"/>
        </w:trPr>
        <w:tc>
          <w:tcPr>
            <w:tcW w:w="2401" w:type="dxa"/>
            <w:tcBorders>
              <w:top w:val="nil"/>
              <w:left w:val="single" w:sz="4" w:space="0" w:color="auto"/>
              <w:bottom w:val="single" w:sz="4" w:space="0" w:color="auto"/>
              <w:right w:val="single" w:sz="4" w:space="0" w:color="auto"/>
            </w:tcBorders>
            <w:shd w:val="clear" w:color="auto" w:fill="auto"/>
            <w:noWrap/>
            <w:vAlign w:val="center"/>
          </w:tcPr>
          <w:p w:rsidR="00BC37C5" w:rsidRDefault="001D7656">
            <w:pPr>
              <w:widowControl/>
              <w:jc w:val="left"/>
              <w:rPr>
                <w:rFonts w:ascii="宋体" w:eastAsia="宋体" w:hAnsi="宋体" w:cs="宋体"/>
                <w:kern w:val="0"/>
                <w:sz w:val="18"/>
                <w:szCs w:val="18"/>
              </w:rPr>
            </w:pPr>
            <w:r>
              <w:rPr>
                <w:rFonts w:ascii="宋体" w:eastAsia="宋体" w:hAnsi="宋体" w:cs="宋体" w:hint="eastAsia"/>
                <w:kern w:val="0"/>
                <w:sz w:val="18"/>
                <w:szCs w:val="18"/>
              </w:rPr>
              <w:t>2022</w:t>
            </w:r>
            <w:r>
              <w:rPr>
                <w:rFonts w:ascii="宋体" w:eastAsia="宋体" w:hAnsi="宋体" w:cs="宋体" w:hint="eastAsia"/>
                <w:kern w:val="0"/>
                <w:sz w:val="18"/>
                <w:szCs w:val="18"/>
              </w:rPr>
              <w:t>年中央政法纪检监察转移支付资金项目</w:t>
            </w:r>
          </w:p>
        </w:tc>
        <w:tc>
          <w:tcPr>
            <w:tcW w:w="780" w:type="dxa"/>
            <w:tcBorders>
              <w:top w:val="nil"/>
              <w:left w:val="nil"/>
              <w:bottom w:val="single" w:sz="4" w:space="0" w:color="auto"/>
              <w:right w:val="single" w:sz="4" w:space="0" w:color="auto"/>
            </w:tcBorders>
            <w:shd w:val="clear" w:color="auto" w:fill="auto"/>
          </w:tcPr>
          <w:p w:rsidR="00BC37C5" w:rsidRDefault="001D7656">
            <w:pPr>
              <w:widowControl/>
              <w:jc w:val="right"/>
              <w:rPr>
                <w:rFonts w:ascii="Times New Roman" w:eastAsia="宋体" w:hAnsi="Times New Roman" w:cs="Times New Roman"/>
                <w:b/>
                <w:bCs/>
                <w:kern w:val="0"/>
                <w:szCs w:val="21"/>
              </w:rPr>
            </w:pPr>
            <w:r>
              <w:rPr>
                <w:rFonts w:ascii="Times New Roman" w:eastAsia="宋体" w:hAnsi="Times New Roman" w:cs="Times New Roman" w:hint="eastAsia"/>
                <w:b/>
                <w:bCs/>
                <w:kern w:val="0"/>
                <w:szCs w:val="21"/>
              </w:rPr>
              <w:t>50</w:t>
            </w:r>
          </w:p>
        </w:tc>
        <w:tc>
          <w:tcPr>
            <w:tcW w:w="1735"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left"/>
              <w:rPr>
                <w:rFonts w:ascii="宋体" w:eastAsia="宋体" w:hAnsi="宋体" w:cs="宋体"/>
                <w:kern w:val="0"/>
                <w:sz w:val="18"/>
                <w:szCs w:val="18"/>
              </w:rPr>
            </w:pPr>
            <w:r>
              <w:rPr>
                <w:rFonts w:ascii="宋体" w:eastAsia="宋体" w:hAnsi="宋体" w:cs="宋体" w:hint="eastAsia"/>
                <w:kern w:val="0"/>
                <w:sz w:val="18"/>
                <w:szCs w:val="18"/>
              </w:rPr>
              <w:t>审判桌椅</w:t>
            </w:r>
          </w:p>
        </w:tc>
        <w:tc>
          <w:tcPr>
            <w:tcW w:w="1558" w:type="dxa"/>
            <w:tcBorders>
              <w:top w:val="nil"/>
              <w:left w:val="nil"/>
              <w:bottom w:val="single" w:sz="4" w:space="0" w:color="auto"/>
              <w:right w:val="single" w:sz="4" w:space="0" w:color="auto"/>
            </w:tcBorders>
            <w:shd w:val="clear" w:color="auto" w:fill="auto"/>
          </w:tcPr>
          <w:p w:rsidR="00BC37C5" w:rsidRDefault="001D7656">
            <w:pPr>
              <w:widowControl/>
              <w:jc w:val="left"/>
              <w:rPr>
                <w:rFonts w:ascii="Times New Roman" w:eastAsia="宋体" w:hAnsi="Times New Roman" w:cs="Times New Roman"/>
                <w:b/>
                <w:bCs/>
                <w:kern w:val="0"/>
                <w:szCs w:val="21"/>
              </w:rPr>
            </w:pPr>
            <w:r>
              <w:rPr>
                <w:rFonts w:ascii="Times New Roman" w:eastAsia="宋体" w:hAnsi="Times New Roman" w:cs="Times New Roman"/>
                <w:b/>
                <w:bCs/>
                <w:kern w:val="0"/>
                <w:szCs w:val="21"/>
              </w:rPr>
              <w:t>[A0</w:t>
            </w:r>
            <w:r>
              <w:rPr>
                <w:rFonts w:ascii="Times New Roman" w:eastAsia="宋体" w:hAnsi="Times New Roman" w:cs="Times New Roman" w:hint="eastAsia"/>
                <w:b/>
                <w:bCs/>
                <w:kern w:val="0"/>
                <w:szCs w:val="21"/>
              </w:rPr>
              <w:t>609</w:t>
            </w:r>
            <w:r>
              <w:rPr>
                <w:rFonts w:ascii="Times New Roman" w:eastAsia="宋体" w:hAnsi="Times New Roman" w:cs="Times New Roman"/>
                <w:b/>
                <w:bCs/>
                <w:kern w:val="0"/>
                <w:szCs w:val="21"/>
              </w:rPr>
              <w:t>]</w:t>
            </w:r>
          </w:p>
        </w:tc>
        <w:tc>
          <w:tcPr>
            <w:tcW w:w="818"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left"/>
              <w:rPr>
                <w:rFonts w:ascii="宋体" w:eastAsia="宋体" w:hAnsi="宋体" w:cs="宋体"/>
                <w:kern w:val="0"/>
                <w:sz w:val="18"/>
                <w:szCs w:val="18"/>
              </w:rPr>
            </w:pPr>
            <w:r>
              <w:rPr>
                <w:rFonts w:ascii="宋体" w:eastAsia="宋体" w:hAnsi="宋体" w:cs="宋体" w:hint="eastAsia"/>
                <w:kern w:val="0"/>
                <w:sz w:val="18"/>
                <w:szCs w:val="18"/>
              </w:rPr>
              <w:t>套</w:t>
            </w:r>
          </w:p>
        </w:tc>
        <w:tc>
          <w:tcPr>
            <w:tcW w:w="756"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right"/>
              <w:rPr>
                <w:rFonts w:ascii="宋体" w:eastAsia="宋体" w:hAnsi="宋体" w:cs="宋体"/>
                <w:kern w:val="0"/>
                <w:sz w:val="18"/>
                <w:szCs w:val="18"/>
              </w:rPr>
            </w:pPr>
            <w:r>
              <w:rPr>
                <w:rFonts w:ascii="宋体" w:eastAsia="宋体" w:hAnsi="宋体" w:cs="宋体" w:hint="eastAsia"/>
                <w:kern w:val="0"/>
                <w:sz w:val="18"/>
                <w:szCs w:val="18"/>
              </w:rPr>
              <w:t>14.00</w:t>
            </w:r>
          </w:p>
        </w:tc>
        <w:tc>
          <w:tcPr>
            <w:tcW w:w="756"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right"/>
              <w:rPr>
                <w:rFonts w:ascii="宋体" w:eastAsia="宋体" w:hAnsi="宋体" w:cs="宋体"/>
                <w:kern w:val="0"/>
                <w:sz w:val="18"/>
                <w:szCs w:val="18"/>
              </w:rPr>
            </w:pPr>
            <w:r>
              <w:rPr>
                <w:rFonts w:ascii="宋体" w:eastAsia="宋体" w:hAnsi="宋体" w:cs="宋体" w:hint="eastAsia"/>
                <w:kern w:val="0"/>
                <w:sz w:val="18"/>
                <w:szCs w:val="18"/>
              </w:rPr>
              <w:t>35.71</w:t>
            </w:r>
          </w:p>
        </w:tc>
        <w:tc>
          <w:tcPr>
            <w:tcW w:w="849"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right"/>
              <w:rPr>
                <w:rFonts w:ascii="宋体" w:eastAsia="宋体" w:hAnsi="宋体" w:cs="宋体"/>
                <w:kern w:val="0"/>
                <w:sz w:val="18"/>
                <w:szCs w:val="18"/>
              </w:rPr>
            </w:pPr>
            <w:r>
              <w:rPr>
                <w:rFonts w:ascii="宋体" w:eastAsia="宋体" w:hAnsi="宋体" w:cs="宋体" w:hint="eastAsia"/>
                <w:kern w:val="0"/>
                <w:sz w:val="18"/>
                <w:szCs w:val="18"/>
              </w:rPr>
              <w:t>50.00</w:t>
            </w:r>
          </w:p>
        </w:tc>
        <w:tc>
          <w:tcPr>
            <w:tcW w:w="992"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right"/>
              <w:rPr>
                <w:rFonts w:ascii="宋体" w:eastAsia="宋体" w:hAnsi="宋体" w:cs="宋体"/>
                <w:kern w:val="0"/>
                <w:sz w:val="18"/>
                <w:szCs w:val="18"/>
              </w:rPr>
            </w:pPr>
            <w:r>
              <w:rPr>
                <w:rFonts w:ascii="宋体" w:eastAsia="宋体" w:hAnsi="宋体" w:cs="宋体" w:hint="eastAsia"/>
                <w:kern w:val="0"/>
                <w:sz w:val="18"/>
                <w:szCs w:val="18"/>
              </w:rPr>
              <w:t>50.00</w:t>
            </w:r>
          </w:p>
        </w:tc>
        <w:tc>
          <w:tcPr>
            <w:tcW w:w="963" w:type="dxa"/>
            <w:tcBorders>
              <w:top w:val="nil"/>
              <w:left w:val="nil"/>
              <w:bottom w:val="single" w:sz="4" w:space="0" w:color="auto"/>
              <w:right w:val="single" w:sz="4" w:space="0" w:color="auto"/>
            </w:tcBorders>
            <w:shd w:val="clear" w:color="auto" w:fill="auto"/>
          </w:tcPr>
          <w:p w:rsidR="00BC37C5" w:rsidRDefault="001D7656">
            <w:pPr>
              <w:widowControl/>
              <w:jc w:val="right"/>
              <w:rPr>
                <w:rFonts w:ascii="Times New Roman" w:eastAsia="宋体" w:hAnsi="Times New Roman" w:cs="Times New Roman"/>
                <w:b/>
                <w:bCs/>
                <w:kern w:val="0"/>
                <w:szCs w:val="21"/>
              </w:rPr>
            </w:pPr>
            <w:r>
              <w:rPr>
                <w:rFonts w:ascii="Times New Roman" w:eastAsia="宋体" w:hAnsi="Times New Roman" w:cs="Times New Roman"/>
                <w:b/>
                <w:bCs/>
                <w:kern w:val="0"/>
                <w:szCs w:val="21"/>
              </w:rPr>
              <w:t xml:space="preserve">　</w:t>
            </w:r>
          </w:p>
        </w:tc>
        <w:tc>
          <w:tcPr>
            <w:tcW w:w="1358" w:type="dxa"/>
            <w:tcBorders>
              <w:top w:val="nil"/>
              <w:left w:val="nil"/>
              <w:bottom w:val="single" w:sz="4" w:space="0" w:color="auto"/>
              <w:right w:val="single" w:sz="4" w:space="0" w:color="auto"/>
            </w:tcBorders>
            <w:shd w:val="clear" w:color="auto" w:fill="auto"/>
          </w:tcPr>
          <w:p w:rsidR="00BC37C5" w:rsidRDefault="001D7656">
            <w:pPr>
              <w:widowControl/>
              <w:jc w:val="right"/>
              <w:rPr>
                <w:rFonts w:ascii="Times New Roman" w:eastAsia="宋体" w:hAnsi="Times New Roman" w:cs="Times New Roman"/>
                <w:b/>
                <w:bCs/>
                <w:kern w:val="0"/>
                <w:szCs w:val="21"/>
              </w:rPr>
            </w:pPr>
            <w:r>
              <w:rPr>
                <w:rFonts w:ascii="Times New Roman" w:eastAsia="宋体" w:hAnsi="Times New Roman" w:cs="Times New Roman"/>
                <w:b/>
                <w:bCs/>
                <w:kern w:val="0"/>
                <w:szCs w:val="21"/>
              </w:rPr>
              <w:t xml:space="preserve">　</w:t>
            </w:r>
          </w:p>
        </w:tc>
        <w:tc>
          <w:tcPr>
            <w:tcW w:w="979" w:type="dxa"/>
            <w:tcBorders>
              <w:top w:val="nil"/>
              <w:left w:val="nil"/>
              <w:bottom w:val="single" w:sz="4" w:space="0" w:color="auto"/>
              <w:right w:val="single" w:sz="4" w:space="0" w:color="auto"/>
            </w:tcBorders>
            <w:shd w:val="clear" w:color="auto" w:fill="auto"/>
          </w:tcPr>
          <w:p w:rsidR="00BC37C5" w:rsidRDefault="001D7656">
            <w:pPr>
              <w:widowControl/>
              <w:jc w:val="right"/>
              <w:rPr>
                <w:rFonts w:ascii="Times New Roman" w:eastAsia="宋体" w:hAnsi="Times New Roman" w:cs="Times New Roman"/>
                <w:b/>
                <w:bCs/>
                <w:kern w:val="0"/>
                <w:szCs w:val="21"/>
              </w:rPr>
            </w:pPr>
            <w:r>
              <w:rPr>
                <w:rFonts w:ascii="Times New Roman" w:eastAsia="宋体" w:hAnsi="Times New Roman" w:cs="Times New Roman"/>
                <w:b/>
                <w:bCs/>
                <w:kern w:val="0"/>
                <w:szCs w:val="21"/>
              </w:rPr>
              <w:t xml:space="preserve">　</w:t>
            </w:r>
          </w:p>
        </w:tc>
        <w:tc>
          <w:tcPr>
            <w:tcW w:w="980" w:type="dxa"/>
            <w:tcBorders>
              <w:top w:val="nil"/>
              <w:left w:val="nil"/>
              <w:bottom w:val="single" w:sz="4" w:space="0" w:color="auto"/>
              <w:right w:val="single" w:sz="4" w:space="0" w:color="auto"/>
            </w:tcBorders>
            <w:shd w:val="clear" w:color="auto" w:fill="auto"/>
          </w:tcPr>
          <w:p w:rsidR="00BC37C5" w:rsidRDefault="001D7656">
            <w:pPr>
              <w:widowControl/>
              <w:jc w:val="right"/>
              <w:rPr>
                <w:rFonts w:ascii="Times New Roman" w:eastAsia="宋体" w:hAnsi="Times New Roman" w:cs="Times New Roman"/>
                <w:b/>
                <w:bCs/>
                <w:kern w:val="0"/>
                <w:szCs w:val="21"/>
              </w:rPr>
            </w:pPr>
            <w:r>
              <w:rPr>
                <w:rFonts w:ascii="Times New Roman" w:eastAsia="宋体" w:hAnsi="Times New Roman" w:cs="Times New Roman"/>
                <w:b/>
                <w:bCs/>
                <w:kern w:val="0"/>
                <w:szCs w:val="21"/>
              </w:rPr>
              <w:t xml:space="preserve">　</w:t>
            </w:r>
          </w:p>
        </w:tc>
      </w:tr>
      <w:tr w:rsidR="00BC37C5">
        <w:trPr>
          <w:trHeight w:val="268"/>
        </w:trPr>
        <w:tc>
          <w:tcPr>
            <w:tcW w:w="2401" w:type="dxa"/>
            <w:tcBorders>
              <w:top w:val="nil"/>
              <w:left w:val="single" w:sz="4" w:space="0" w:color="auto"/>
              <w:bottom w:val="single" w:sz="4" w:space="0" w:color="auto"/>
              <w:right w:val="single" w:sz="4" w:space="0" w:color="auto"/>
            </w:tcBorders>
            <w:shd w:val="clear" w:color="auto" w:fill="auto"/>
            <w:noWrap/>
            <w:vAlign w:val="center"/>
          </w:tcPr>
          <w:p w:rsidR="00BC37C5" w:rsidRDefault="001D7656">
            <w:pPr>
              <w:widowControl/>
              <w:jc w:val="left"/>
              <w:rPr>
                <w:rFonts w:ascii="宋体" w:eastAsia="宋体" w:hAnsi="宋体" w:cs="宋体"/>
                <w:kern w:val="0"/>
                <w:sz w:val="18"/>
                <w:szCs w:val="18"/>
              </w:rPr>
            </w:pPr>
            <w:r>
              <w:rPr>
                <w:rFonts w:ascii="宋体" w:eastAsia="宋体" w:hAnsi="宋体" w:cs="宋体" w:hint="eastAsia"/>
                <w:kern w:val="0"/>
                <w:sz w:val="18"/>
                <w:szCs w:val="18"/>
              </w:rPr>
              <w:t>2021</w:t>
            </w:r>
            <w:r>
              <w:rPr>
                <w:rFonts w:ascii="宋体" w:eastAsia="宋体" w:hAnsi="宋体" w:cs="宋体" w:hint="eastAsia"/>
                <w:kern w:val="0"/>
                <w:sz w:val="18"/>
                <w:szCs w:val="18"/>
              </w:rPr>
              <w:t>年中央政法纪检监察转移支付资金项目</w:t>
            </w:r>
          </w:p>
        </w:tc>
        <w:tc>
          <w:tcPr>
            <w:tcW w:w="780" w:type="dxa"/>
            <w:tcBorders>
              <w:top w:val="nil"/>
              <w:left w:val="nil"/>
              <w:bottom w:val="single" w:sz="4" w:space="0" w:color="auto"/>
              <w:right w:val="single" w:sz="4" w:space="0" w:color="auto"/>
            </w:tcBorders>
            <w:shd w:val="clear" w:color="auto" w:fill="auto"/>
          </w:tcPr>
          <w:p w:rsidR="00BC37C5" w:rsidRDefault="001D7656">
            <w:pPr>
              <w:widowControl/>
              <w:jc w:val="right"/>
              <w:rPr>
                <w:rFonts w:ascii="Times New Roman" w:eastAsia="宋体" w:hAnsi="Times New Roman" w:cs="Times New Roman"/>
                <w:b/>
                <w:bCs/>
                <w:kern w:val="0"/>
                <w:szCs w:val="21"/>
              </w:rPr>
            </w:pPr>
            <w:r>
              <w:rPr>
                <w:rFonts w:ascii="Times New Roman" w:eastAsia="宋体" w:hAnsi="Times New Roman" w:cs="Times New Roman" w:hint="eastAsia"/>
                <w:b/>
                <w:bCs/>
                <w:kern w:val="0"/>
                <w:szCs w:val="21"/>
              </w:rPr>
              <w:t>7</w:t>
            </w:r>
          </w:p>
        </w:tc>
        <w:tc>
          <w:tcPr>
            <w:tcW w:w="1735"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left"/>
              <w:rPr>
                <w:rFonts w:ascii="宋体" w:eastAsia="宋体" w:hAnsi="宋体" w:cs="宋体"/>
                <w:kern w:val="0"/>
                <w:sz w:val="18"/>
                <w:szCs w:val="18"/>
              </w:rPr>
            </w:pPr>
            <w:r>
              <w:rPr>
                <w:rFonts w:ascii="宋体" w:eastAsia="宋体" w:hAnsi="宋体" w:cs="宋体" w:hint="eastAsia"/>
                <w:kern w:val="0"/>
                <w:sz w:val="18"/>
                <w:szCs w:val="18"/>
              </w:rPr>
              <w:t>彩色打印机</w:t>
            </w:r>
          </w:p>
        </w:tc>
        <w:tc>
          <w:tcPr>
            <w:tcW w:w="1558" w:type="dxa"/>
            <w:tcBorders>
              <w:top w:val="nil"/>
              <w:left w:val="nil"/>
              <w:bottom w:val="single" w:sz="4" w:space="0" w:color="auto"/>
              <w:right w:val="single" w:sz="4" w:space="0" w:color="auto"/>
            </w:tcBorders>
            <w:shd w:val="clear" w:color="auto" w:fill="auto"/>
          </w:tcPr>
          <w:p w:rsidR="00BC37C5" w:rsidRDefault="001D7656">
            <w:pPr>
              <w:widowControl/>
              <w:jc w:val="left"/>
              <w:rPr>
                <w:rFonts w:ascii="Times New Roman" w:eastAsia="宋体" w:hAnsi="Times New Roman" w:cs="Times New Roman"/>
                <w:b/>
                <w:bCs/>
                <w:kern w:val="0"/>
                <w:szCs w:val="21"/>
              </w:rPr>
            </w:pPr>
            <w:r>
              <w:rPr>
                <w:rFonts w:ascii="Times New Roman" w:eastAsia="宋体" w:hAnsi="Times New Roman" w:cs="Times New Roman"/>
                <w:b/>
                <w:bCs/>
                <w:kern w:val="0"/>
                <w:szCs w:val="21"/>
              </w:rPr>
              <w:t>[A02</w:t>
            </w:r>
            <w:r>
              <w:rPr>
                <w:rFonts w:ascii="Times New Roman" w:eastAsia="宋体" w:hAnsi="Times New Roman" w:cs="Times New Roman" w:hint="eastAsia"/>
                <w:b/>
                <w:bCs/>
                <w:kern w:val="0"/>
                <w:szCs w:val="21"/>
              </w:rPr>
              <w:t>01060102</w:t>
            </w:r>
            <w:r>
              <w:rPr>
                <w:rFonts w:ascii="Times New Roman" w:eastAsia="宋体" w:hAnsi="Times New Roman" w:cs="Times New Roman"/>
                <w:b/>
                <w:bCs/>
                <w:kern w:val="0"/>
                <w:szCs w:val="21"/>
              </w:rPr>
              <w:t>]</w:t>
            </w:r>
          </w:p>
        </w:tc>
        <w:tc>
          <w:tcPr>
            <w:tcW w:w="818"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left"/>
              <w:rPr>
                <w:rFonts w:ascii="宋体" w:eastAsia="宋体" w:hAnsi="宋体" w:cs="宋体"/>
                <w:kern w:val="0"/>
                <w:sz w:val="18"/>
                <w:szCs w:val="18"/>
              </w:rPr>
            </w:pPr>
            <w:r>
              <w:rPr>
                <w:rFonts w:ascii="宋体" w:eastAsia="宋体" w:hAnsi="宋体" w:cs="宋体" w:hint="eastAsia"/>
                <w:kern w:val="0"/>
                <w:sz w:val="18"/>
                <w:szCs w:val="18"/>
              </w:rPr>
              <w:t>台</w:t>
            </w:r>
          </w:p>
        </w:tc>
        <w:tc>
          <w:tcPr>
            <w:tcW w:w="756"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right"/>
              <w:rPr>
                <w:rFonts w:ascii="宋体" w:eastAsia="宋体" w:hAnsi="宋体" w:cs="宋体"/>
                <w:kern w:val="0"/>
                <w:sz w:val="18"/>
                <w:szCs w:val="18"/>
              </w:rPr>
            </w:pPr>
            <w:r>
              <w:rPr>
                <w:rFonts w:ascii="宋体" w:eastAsia="宋体" w:hAnsi="宋体" w:cs="宋体" w:hint="eastAsia"/>
                <w:kern w:val="0"/>
                <w:sz w:val="18"/>
                <w:szCs w:val="18"/>
              </w:rPr>
              <w:t>15.00</w:t>
            </w:r>
          </w:p>
        </w:tc>
        <w:tc>
          <w:tcPr>
            <w:tcW w:w="756"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right"/>
              <w:rPr>
                <w:rFonts w:ascii="宋体" w:eastAsia="宋体" w:hAnsi="宋体" w:cs="宋体"/>
                <w:kern w:val="0"/>
                <w:sz w:val="18"/>
                <w:szCs w:val="18"/>
              </w:rPr>
            </w:pPr>
            <w:r>
              <w:rPr>
                <w:rFonts w:ascii="宋体" w:eastAsia="宋体" w:hAnsi="宋体" w:cs="宋体" w:hint="eastAsia"/>
                <w:kern w:val="0"/>
                <w:sz w:val="18"/>
                <w:szCs w:val="18"/>
              </w:rPr>
              <w:t>0.47</w:t>
            </w:r>
          </w:p>
        </w:tc>
        <w:tc>
          <w:tcPr>
            <w:tcW w:w="849"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right"/>
              <w:rPr>
                <w:rFonts w:ascii="宋体" w:eastAsia="宋体" w:hAnsi="宋体" w:cs="宋体"/>
                <w:kern w:val="0"/>
                <w:sz w:val="18"/>
                <w:szCs w:val="18"/>
              </w:rPr>
            </w:pPr>
            <w:r>
              <w:rPr>
                <w:rFonts w:ascii="宋体" w:eastAsia="宋体" w:hAnsi="宋体" w:cs="宋体" w:hint="eastAsia"/>
                <w:kern w:val="0"/>
                <w:sz w:val="18"/>
                <w:szCs w:val="18"/>
              </w:rPr>
              <w:t>7.00</w:t>
            </w:r>
          </w:p>
        </w:tc>
        <w:tc>
          <w:tcPr>
            <w:tcW w:w="992"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right"/>
              <w:rPr>
                <w:rFonts w:ascii="宋体" w:eastAsia="宋体" w:hAnsi="宋体" w:cs="宋体"/>
                <w:kern w:val="0"/>
                <w:sz w:val="18"/>
                <w:szCs w:val="18"/>
              </w:rPr>
            </w:pPr>
            <w:r>
              <w:rPr>
                <w:rFonts w:ascii="宋体" w:eastAsia="宋体" w:hAnsi="宋体" w:cs="宋体" w:hint="eastAsia"/>
                <w:kern w:val="0"/>
                <w:sz w:val="18"/>
                <w:szCs w:val="18"/>
              </w:rPr>
              <w:t>7.00</w:t>
            </w:r>
          </w:p>
        </w:tc>
        <w:tc>
          <w:tcPr>
            <w:tcW w:w="963" w:type="dxa"/>
            <w:tcBorders>
              <w:top w:val="nil"/>
              <w:left w:val="nil"/>
              <w:bottom w:val="single" w:sz="4" w:space="0" w:color="auto"/>
              <w:right w:val="single" w:sz="4" w:space="0" w:color="auto"/>
            </w:tcBorders>
            <w:shd w:val="clear" w:color="auto" w:fill="auto"/>
          </w:tcPr>
          <w:p w:rsidR="00BC37C5" w:rsidRDefault="001D7656">
            <w:pPr>
              <w:widowControl/>
              <w:jc w:val="right"/>
              <w:rPr>
                <w:rFonts w:ascii="Times New Roman" w:eastAsia="宋体" w:hAnsi="Times New Roman" w:cs="Times New Roman"/>
                <w:b/>
                <w:bCs/>
                <w:kern w:val="0"/>
                <w:szCs w:val="21"/>
              </w:rPr>
            </w:pPr>
            <w:r>
              <w:rPr>
                <w:rFonts w:ascii="Times New Roman" w:eastAsia="宋体" w:hAnsi="Times New Roman" w:cs="Times New Roman"/>
                <w:b/>
                <w:bCs/>
                <w:kern w:val="0"/>
                <w:szCs w:val="21"/>
              </w:rPr>
              <w:t xml:space="preserve">　</w:t>
            </w:r>
          </w:p>
        </w:tc>
        <w:tc>
          <w:tcPr>
            <w:tcW w:w="1358" w:type="dxa"/>
            <w:tcBorders>
              <w:top w:val="nil"/>
              <w:left w:val="nil"/>
              <w:bottom w:val="single" w:sz="4" w:space="0" w:color="auto"/>
              <w:right w:val="single" w:sz="4" w:space="0" w:color="auto"/>
            </w:tcBorders>
            <w:shd w:val="clear" w:color="auto" w:fill="auto"/>
          </w:tcPr>
          <w:p w:rsidR="00BC37C5" w:rsidRDefault="001D7656">
            <w:pPr>
              <w:widowControl/>
              <w:jc w:val="right"/>
              <w:rPr>
                <w:rFonts w:ascii="Times New Roman" w:eastAsia="宋体" w:hAnsi="Times New Roman" w:cs="Times New Roman"/>
                <w:b/>
                <w:bCs/>
                <w:kern w:val="0"/>
                <w:szCs w:val="21"/>
              </w:rPr>
            </w:pPr>
            <w:r>
              <w:rPr>
                <w:rFonts w:ascii="Times New Roman" w:eastAsia="宋体" w:hAnsi="Times New Roman" w:cs="Times New Roman"/>
                <w:b/>
                <w:bCs/>
                <w:kern w:val="0"/>
                <w:szCs w:val="21"/>
              </w:rPr>
              <w:t xml:space="preserve">　</w:t>
            </w:r>
          </w:p>
        </w:tc>
        <w:tc>
          <w:tcPr>
            <w:tcW w:w="979" w:type="dxa"/>
            <w:tcBorders>
              <w:top w:val="nil"/>
              <w:left w:val="nil"/>
              <w:bottom w:val="single" w:sz="4" w:space="0" w:color="auto"/>
              <w:right w:val="single" w:sz="4" w:space="0" w:color="auto"/>
            </w:tcBorders>
            <w:shd w:val="clear" w:color="auto" w:fill="auto"/>
          </w:tcPr>
          <w:p w:rsidR="00BC37C5" w:rsidRDefault="001D7656">
            <w:pPr>
              <w:widowControl/>
              <w:jc w:val="right"/>
              <w:rPr>
                <w:rFonts w:ascii="Times New Roman" w:eastAsia="宋体" w:hAnsi="Times New Roman" w:cs="Times New Roman"/>
                <w:b/>
                <w:bCs/>
                <w:kern w:val="0"/>
                <w:szCs w:val="21"/>
              </w:rPr>
            </w:pPr>
            <w:r>
              <w:rPr>
                <w:rFonts w:ascii="Times New Roman" w:eastAsia="宋体" w:hAnsi="Times New Roman" w:cs="Times New Roman"/>
                <w:b/>
                <w:bCs/>
                <w:kern w:val="0"/>
                <w:szCs w:val="21"/>
              </w:rPr>
              <w:t xml:space="preserve">　</w:t>
            </w:r>
          </w:p>
        </w:tc>
        <w:tc>
          <w:tcPr>
            <w:tcW w:w="980" w:type="dxa"/>
            <w:tcBorders>
              <w:top w:val="nil"/>
              <w:left w:val="nil"/>
              <w:bottom w:val="single" w:sz="4" w:space="0" w:color="auto"/>
              <w:right w:val="single" w:sz="4" w:space="0" w:color="auto"/>
            </w:tcBorders>
            <w:shd w:val="clear" w:color="auto" w:fill="auto"/>
          </w:tcPr>
          <w:p w:rsidR="00BC37C5" w:rsidRDefault="001D7656">
            <w:pPr>
              <w:widowControl/>
              <w:jc w:val="right"/>
              <w:rPr>
                <w:rFonts w:ascii="Times New Roman" w:eastAsia="宋体" w:hAnsi="Times New Roman" w:cs="Times New Roman"/>
                <w:b/>
                <w:bCs/>
                <w:kern w:val="0"/>
                <w:szCs w:val="21"/>
              </w:rPr>
            </w:pPr>
            <w:r>
              <w:rPr>
                <w:rFonts w:ascii="Times New Roman" w:eastAsia="宋体" w:hAnsi="Times New Roman" w:cs="Times New Roman"/>
                <w:b/>
                <w:bCs/>
                <w:kern w:val="0"/>
                <w:szCs w:val="21"/>
              </w:rPr>
              <w:t xml:space="preserve">　</w:t>
            </w:r>
          </w:p>
        </w:tc>
      </w:tr>
      <w:tr w:rsidR="00BC37C5">
        <w:trPr>
          <w:trHeight w:val="268"/>
        </w:trPr>
        <w:tc>
          <w:tcPr>
            <w:tcW w:w="2401" w:type="dxa"/>
            <w:tcBorders>
              <w:top w:val="nil"/>
              <w:left w:val="single" w:sz="4" w:space="0" w:color="auto"/>
              <w:bottom w:val="single" w:sz="4" w:space="0" w:color="auto"/>
              <w:right w:val="single" w:sz="4" w:space="0" w:color="auto"/>
            </w:tcBorders>
            <w:shd w:val="clear" w:color="auto" w:fill="auto"/>
            <w:noWrap/>
            <w:vAlign w:val="center"/>
          </w:tcPr>
          <w:p w:rsidR="00BC37C5" w:rsidRDefault="001D7656">
            <w:pPr>
              <w:widowControl/>
              <w:jc w:val="left"/>
              <w:rPr>
                <w:rFonts w:ascii="宋体" w:eastAsia="宋体" w:hAnsi="宋体" w:cs="宋体"/>
                <w:kern w:val="0"/>
                <w:sz w:val="18"/>
                <w:szCs w:val="18"/>
              </w:rPr>
            </w:pPr>
            <w:r>
              <w:rPr>
                <w:rFonts w:ascii="宋体" w:eastAsia="宋体" w:hAnsi="宋体" w:cs="宋体" w:hint="eastAsia"/>
                <w:kern w:val="0"/>
                <w:sz w:val="18"/>
                <w:szCs w:val="18"/>
              </w:rPr>
              <w:t>2022</w:t>
            </w:r>
            <w:r>
              <w:rPr>
                <w:rFonts w:ascii="宋体" w:eastAsia="宋体" w:hAnsi="宋体" w:cs="宋体" w:hint="eastAsia"/>
                <w:kern w:val="0"/>
                <w:sz w:val="18"/>
                <w:szCs w:val="18"/>
              </w:rPr>
              <w:t>年省级基层公检法司转移支付资金</w:t>
            </w:r>
          </w:p>
        </w:tc>
        <w:tc>
          <w:tcPr>
            <w:tcW w:w="780" w:type="dxa"/>
            <w:tcBorders>
              <w:top w:val="nil"/>
              <w:left w:val="nil"/>
              <w:bottom w:val="single" w:sz="4" w:space="0" w:color="auto"/>
              <w:right w:val="single" w:sz="4" w:space="0" w:color="auto"/>
            </w:tcBorders>
            <w:shd w:val="clear" w:color="auto" w:fill="auto"/>
          </w:tcPr>
          <w:p w:rsidR="00BC37C5" w:rsidRDefault="001D7656">
            <w:pPr>
              <w:widowControl/>
              <w:jc w:val="right"/>
              <w:rPr>
                <w:rFonts w:ascii="Times New Roman" w:eastAsia="宋体" w:hAnsi="Times New Roman" w:cs="Times New Roman"/>
                <w:b/>
                <w:bCs/>
                <w:kern w:val="0"/>
                <w:szCs w:val="21"/>
              </w:rPr>
            </w:pPr>
            <w:r>
              <w:rPr>
                <w:rFonts w:ascii="Times New Roman" w:eastAsia="宋体" w:hAnsi="Times New Roman" w:cs="Times New Roman" w:hint="eastAsia"/>
                <w:b/>
                <w:bCs/>
                <w:kern w:val="0"/>
                <w:szCs w:val="21"/>
              </w:rPr>
              <w:t>30</w:t>
            </w:r>
          </w:p>
        </w:tc>
        <w:tc>
          <w:tcPr>
            <w:tcW w:w="1735"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left"/>
              <w:rPr>
                <w:rFonts w:ascii="宋体" w:eastAsia="宋体" w:hAnsi="宋体" w:cs="宋体"/>
                <w:kern w:val="0"/>
                <w:sz w:val="18"/>
                <w:szCs w:val="18"/>
              </w:rPr>
            </w:pPr>
            <w:r>
              <w:rPr>
                <w:rFonts w:ascii="宋体" w:eastAsia="宋体" w:hAnsi="宋体" w:cs="宋体" w:hint="eastAsia"/>
                <w:kern w:val="0"/>
                <w:sz w:val="18"/>
                <w:szCs w:val="18"/>
              </w:rPr>
              <w:t>计算机设备及软件</w:t>
            </w:r>
          </w:p>
        </w:tc>
        <w:tc>
          <w:tcPr>
            <w:tcW w:w="1558" w:type="dxa"/>
            <w:tcBorders>
              <w:top w:val="nil"/>
              <w:left w:val="nil"/>
              <w:bottom w:val="single" w:sz="4" w:space="0" w:color="auto"/>
              <w:right w:val="single" w:sz="4" w:space="0" w:color="auto"/>
            </w:tcBorders>
            <w:shd w:val="clear" w:color="auto" w:fill="auto"/>
          </w:tcPr>
          <w:p w:rsidR="00BC37C5" w:rsidRDefault="001D7656">
            <w:pPr>
              <w:widowControl/>
              <w:jc w:val="left"/>
              <w:rPr>
                <w:rFonts w:ascii="Times New Roman" w:eastAsia="宋体" w:hAnsi="Times New Roman" w:cs="Times New Roman"/>
                <w:b/>
                <w:bCs/>
                <w:kern w:val="0"/>
                <w:szCs w:val="21"/>
              </w:rPr>
            </w:pPr>
            <w:r>
              <w:rPr>
                <w:rFonts w:ascii="Times New Roman" w:eastAsia="宋体" w:hAnsi="Times New Roman" w:cs="Times New Roman"/>
                <w:b/>
                <w:bCs/>
                <w:kern w:val="0"/>
                <w:szCs w:val="21"/>
              </w:rPr>
              <w:t>[</w:t>
            </w:r>
            <w:r>
              <w:rPr>
                <w:rFonts w:ascii="Times New Roman" w:eastAsia="宋体" w:hAnsi="Times New Roman" w:cs="Times New Roman" w:hint="eastAsia"/>
                <w:b/>
                <w:bCs/>
                <w:kern w:val="0"/>
                <w:szCs w:val="21"/>
              </w:rPr>
              <w:t>A020199</w:t>
            </w:r>
            <w:r>
              <w:rPr>
                <w:rFonts w:ascii="Times New Roman" w:eastAsia="宋体" w:hAnsi="Times New Roman" w:cs="Times New Roman"/>
                <w:b/>
                <w:bCs/>
                <w:kern w:val="0"/>
                <w:szCs w:val="21"/>
              </w:rPr>
              <w:t>]</w:t>
            </w:r>
          </w:p>
        </w:tc>
        <w:tc>
          <w:tcPr>
            <w:tcW w:w="818"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left"/>
              <w:rPr>
                <w:rFonts w:ascii="宋体" w:eastAsia="宋体" w:hAnsi="宋体" w:cs="宋体"/>
                <w:kern w:val="0"/>
                <w:sz w:val="18"/>
                <w:szCs w:val="18"/>
              </w:rPr>
            </w:pPr>
            <w:r>
              <w:rPr>
                <w:rFonts w:ascii="宋体" w:eastAsia="宋体" w:hAnsi="宋体" w:cs="宋体" w:hint="eastAsia"/>
                <w:kern w:val="0"/>
                <w:sz w:val="18"/>
                <w:szCs w:val="18"/>
              </w:rPr>
              <w:t>套</w:t>
            </w:r>
          </w:p>
        </w:tc>
        <w:tc>
          <w:tcPr>
            <w:tcW w:w="756"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right"/>
              <w:rPr>
                <w:rFonts w:ascii="宋体" w:eastAsia="宋体" w:hAnsi="宋体" w:cs="宋体"/>
                <w:kern w:val="0"/>
                <w:sz w:val="18"/>
                <w:szCs w:val="18"/>
              </w:rPr>
            </w:pPr>
            <w:r>
              <w:rPr>
                <w:rFonts w:ascii="宋体" w:eastAsia="宋体" w:hAnsi="宋体" w:cs="宋体" w:hint="eastAsia"/>
                <w:kern w:val="0"/>
                <w:sz w:val="18"/>
                <w:szCs w:val="18"/>
              </w:rPr>
              <w:t>1.00</w:t>
            </w:r>
          </w:p>
        </w:tc>
        <w:tc>
          <w:tcPr>
            <w:tcW w:w="756"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right"/>
              <w:rPr>
                <w:rFonts w:ascii="宋体" w:eastAsia="宋体" w:hAnsi="宋体" w:cs="宋体"/>
                <w:kern w:val="0"/>
                <w:sz w:val="18"/>
                <w:szCs w:val="18"/>
              </w:rPr>
            </w:pPr>
            <w:r>
              <w:rPr>
                <w:rFonts w:ascii="宋体" w:eastAsia="宋体" w:hAnsi="宋体" w:cs="宋体" w:hint="eastAsia"/>
                <w:kern w:val="0"/>
                <w:sz w:val="18"/>
                <w:szCs w:val="18"/>
              </w:rPr>
              <w:t>30.00</w:t>
            </w:r>
          </w:p>
        </w:tc>
        <w:tc>
          <w:tcPr>
            <w:tcW w:w="849"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right"/>
              <w:rPr>
                <w:rFonts w:ascii="宋体" w:eastAsia="宋体" w:hAnsi="宋体" w:cs="宋体"/>
                <w:kern w:val="0"/>
                <w:sz w:val="18"/>
                <w:szCs w:val="18"/>
              </w:rPr>
            </w:pPr>
            <w:r>
              <w:rPr>
                <w:rFonts w:ascii="宋体" w:eastAsia="宋体" w:hAnsi="宋体" w:cs="宋体" w:hint="eastAsia"/>
                <w:kern w:val="0"/>
                <w:sz w:val="18"/>
                <w:szCs w:val="18"/>
              </w:rPr>
              <w:t>30.00</w:t>
            </w:r>
          </w:p>
        </w:tc>
        <w:tc>
          <w:tcPr>
            <w:tcW w:w="992"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right"/>
              <w:rPr>
                <w:rFonts w:ascii="宋体" w:eastAsia="宋体" w:hAnsi="宋体" w:cs="宋体"/>
                <w:kern w:val="0"/>
                <w:sz w:val="18"/>
                <w:szCs w:val="18"/>
              </w:rPr>
            </w:pPr>
            <w:r>
              <w:rPr>
                <w:rFonts w:ascii="宋体" w:eastAsia="宋体" w:hAnsi="宋体" w:cs="宋体" w:hint="eastAsia"/>
                <w:kern w:val="0"/>
                <w:sz w:val="18"/>
                <w:szCs w:val="18"/>
              </w:rPr>
              <w:t>30.00</w:t>
            </w:r>
          </w:p>
        </w:tc>
        <w:tc>
          <w:tcPr>
            <w:tcW w:w="963" w:type="dxa"/>
            <w:tcBorders>
              <w:top w:val="nil"/>
              <w:left w:val="nil"/>
              <w:bottom w:val="single" w:sz="4" w:space="0" w:color="auto"/>
              <w:right w:val="single" w:sz="4" w:space="0" w:color="auto"/>
            </w:tcBorders>
            <w:shd w:val="clear" w:color="auto" w:fill="auto"/>
          </w:tcPr>
          <w:p w:rsidR="00BC37C5" w:rsidRDefault="001D7656">
            <w:pPr>
              <w:widowControl/>
              <w:jc w:val="right"/>
              <w:rPr>
                <w:rFonts w:ascii="Times New Roman" w:eastAsia="宋体" w:hAnsi="Times New Roman" w:cs="Times New Roman"/>
                <w:b/>
                <w:bCs/>
                <w:kern w:val="0"/>
                <w:szCs w:val="21"/>
              </w:rPr>
            </w:pPr>
            <w:r>
              <w:rPr>
                <w:rFonts w:ascii="Times New Roman" w:eastAsia="宋体" w:hAnsi="Times New Roman" w:cs="Times New Roman"/>
                <w:b/>
                <w:bCs/>
                <w:kern w:val="0"/>
                <w:szCs w:val="21"/>
              </w:rPr>
              <w:t xml:space="preserve">　</w:t>
            </w:r>
          </w:p>
        </w:tc>
        <w:tc>
          <w:tcPr>
            <w:tcW w:w="1358" w:type="dxa"/>
            <w:tcBorders>
              <w:top w:val="nil"/>
              <w:left w:val="nil"/>
              <w:bottom w:val="single" w:sz="4" w:space="0" w:color="auto"/>
              <w:right w:val="single" w:sz="4" w:space="0" w:color="auto"/>
            </w:tcBorders>
            <w:shd w:val="clear" w:color="auto" w:fill="auto"/>
          </w:tcPr>
          <w:p w:rsidR="00BC37C5" w:rsidRDefault="001D7656">
            <w:pPr>
              <w:widowControl/>
              <w:jc w:val="right"/>
              <w:rPr>
                <w:rFonts w:ascii="Times New Roman" w:eastAsia="宋体" w:hAnsi="Times New Roman" w:cs="Times New Roman"/>
                <w:b/>
                <w:bCs/>
                <w:kern w:val="0"/>
                <w:szCs w:val="21"/>
              </w:rPr>
            </w:pPr>
            <w:r>
              <w:rPr>
                <w:rFonts w:ascii="Times New Roman" w:eastAsia="宋体" w:hAnsi="Times New Roman" w:cs="Times New Roman"/>
                <w:b/>
                <w:bCs/>
                <w:kern w:val="0"/>
                <w:szCs w:val="21"/>
              </w:rPr>
              <w:t xml:space="preserve">　</w:t>
            </w:r>
          </w:p>
        </w:tc>
        <w:tc>
          <w:tcPr>
            <w:tcW w:w="979" w:type="dxa"/>
            <w:tcBorders>
              <w:top w:val="nil"/>
              <w:left w:val="nil"/>
              <w:bottom w:val="single" w:sz="4" w:space="0" w:color="auto"/>
              <w:right w:val="single" w:sz="4" w:space="0" w:color="auto"/>
            </w:tcBorders>
            <w:shd w:val="clear" w:color="auto" w:fill="auto"/>
          </w:tcPr>
          <w:p w:rsidR="00BC37C5" w:rsidRDefault="001D7656">
            <w:pPr>
              <w:widowControl/>
              <w:jc w:val="right"/>
              <w:rPr>
                <w:rFonts w:ascii="Times New Roman" w:eastAsia="宋体" w:hAnsi="Times New Roman" w:cs="Times New Roman"/>
                <w:b/>
                <w:bCs/>
                <w:kern w:val="0"/>
                <w:szCs w:val="21"/>
              </w:rPr>
            </w:pPr>
            <w:r>
              <w:rPr>
                <w:rFonts w:ascii="Times New Roman" w:eastAsia="宋体" w:hAnsi="Times New Roman" w:cs="Times New Roman"/>
                <w:b/>
                <w:bCs/>
                <w:kern w:val="0"/>
                <w:szCs w:val="21"/>
              </w:rPr>
              <w:t xml:space="preserve">　</w:t>
            </w:r>
          </w:p>
        </w:tc>
        <w:tc>
          <w:tcPr>
            <w:tcW w:w="980" w:type="dxa"/>
            <w:tcBorders>
              <w:top w:val="nil"/>
              <w:left w:val="nil"/>
              <w:bottom w:val="single" w:sz="4" w:space="0" w:color="auto"/>
              <w:right w:val="single" w:sz="4" w:space="0" w:color="auto"/>
            </w:tcBorders>
            <w:shd w:val="clear" w:color="auto" w:fill="auto"/>
          </w:tcPr>
          <w:p w:rsidR="00BC37C5" w:rsidRDefault="001D7656">
            <w:pPr>
              <w:widowControl/>
              <w:jc w:val="right"/>
              <w:rPr>
                <w:rFonts w:ascii="Times New Roman" w:eastAsia="宋体" w:hAnsi="Times New Roman" w:cs="Times New Roman"/>
                <w:b/>
                <w:bCs/>
                <w:kern w:val="0"/>
                <w:szCs w:val="21"/>
              </w:rPr>
            </w:pPr>
            <w:r>
              <w:rPr>
                <w:rFonts w:ascii="Times New Roman" w:eastAsia="宋体" w:hAnsi="Times New Roman" w:cs="Times New Roman"/>
                <w:b/>
                <w:bCs/>
                <w:kern w:val="0"/>
                <w:szCs w:val="21"/>
              </w:rPr>
              <w:t xml:space="preserve">　</w:t>
            </w:r>
          </w:p>
        </w:tc>
      </w:tr>
      <w:tr w:rsidR="00BC37C5">
        <w:trPr>
          <w:trHeight w:val="268"/>
        </w:trPr>
        <w:tc>
          <w:tcPr>
            <w:tcW w:w="2401" w:type="dxa"/>
            <w:tcBorders>
              <w:top w:val="nil"/>
              <w:left w:val="single" w:sz="4" w:space="0" w:color="auto"/>
              <w:bottom w:val="single" w:sz="4" w:space="0" w:color="auto"/>
              <w:right w:val="single" w:sz="4" w:space="0" w:color="auto"/>
            </w:tcBorders>
            <w:shd w:val="clear" w:color="auto" w:fill="auto"/>
            <w:noWrap/>
            <w:vAlign w:val="center"/>
          </w:tcPr>
          <w:p w:rsidR="00BC37C5" w:rsidRDefault="001D7656">
            <w:pPr>
              <w:widowControl/>
              <w:jc w:val="left"/>
              <w:rPr>
                <w:rFonts w:ascii="宋体" w:eastAsia="宋体" w:hAnsi="宋体" w:cs="宋体"/>
                <w:kern w:val="0"/>
                <w:sz w:val="18"/>
                <w:szCs w:val="18"/>
              </w:rPr>
            </w:pPr>
            <w:r>
              <w:rPr>
                <w:rFonts w:ascii="宋体" w:eastAsia="宋体" w:hAnsi="宋体" w:cs="宋体" w:hint="eastAsia"/>
                <w:kern w:val="0"/>
                <w:sz w:val="18"/>
                <w:szCs w:val="18"/>
              </w:rPr>
              <w:t>2022</w:t>
            </w:r>
            <w:r>
              <w:rPr>
                <w:rFonts w:ascii="宋体" w:eastAsia="宋体" w:hAnsi="宋体" w:cs="宋体" w:hint="eastAsia"/>
                <w:kern w:val="0"/>
                <w:sz w:val="18"/>
                <w:szCs w:val="18"/>
              </w:rPr>
              <w:t>年省级基层公检法司转移支付资金</w:t>
            </w:r>
          </w:p>
        </w:tc>
        <w:tc>
          <w:tcPr>
            <w:tcW w:w="780" w:type="dxa"/>
            <w:tcBorders>
              <w:top w:val="nil"/>
              <w:left w:val="nil"/>
              <w:bottom w:val="single" w:sz="4" w:space="0" w:color="auto"/>
              <w:right w:val="single" w:sz="4" w:space="0" w:color="auto"/>
            </w:tcBorders>
            <w:shd w:val="clear" w:color="auto" w:fill="auto"/>
          </w:tcPr>
          <w:p w:rsidR="00BC37C5" w:rsidRDefault="001D7656">
            <w:pPr>
              <w:widowControl/>
              <w:jc w:val="right"/>
              <w:rPr>
                <w:rFonts w:ascii="Times New Roman" w:eastAsia="宋体" w:hAnsi="Times New Roman" w:cs="Times New Roman"/>
                <w:b/>
                <w:bCs/>
                <w:kern w:val="0"/>
                <w:szCs w:val="21"/>
              </w:rPr>
            </w:pPr>
            <w:r>
              <w:rPr>
                <w:rFonts w:ascii="Times New Roman" w:eastAsia="宋体" w:hAnsi="Times New Roman" w:cs="Times New Roman" w:hint="eastAsia"/>
                <w:b/>
                <w:bCs/>
                <w:kern w:val="0"/>
                <w:szCs w:val="21"/>
              </w:rPr>
              <w:t>5</w:t>
            </w:r>
          </w:p>
        </w:tc>
        <w:tc>
          <w:tcPr>
            <w:tcW w:w="1735"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left"/>
              <w:rPr>
                <w:rFonts w:ascii="宋体" w:eastAsia="宋体" w:hAnsi="宋体" w:cs="宋体"/>
                <w:kern w:val="0"/>
                <w:sz w:val="18"/>
                <w:szCs w:val="18"/>
              </w:rPr>
            </w:pPr>
            <w:r>
              <w:rPr>
                <w:rFonts w:ascii="宋体" w:eastAsia="宋体" w:hAnsi="宋体" w:cs="宋体" w:hint="eastAsia"/>
                <w:kern w:val="0"/>
                <w:sz w:val="18"/>
                <w:szCs w:val="18"/>
              </w:rPr>
              <w:t>访客系统</w:t>
            </w:r>
          </w:p>
        </w:tc>
        <w:tc>
          <w:tcPr>
            <w:tcW w:w="1558" w:type="dxa"/>
            <w:tcBorders>
              <w:top w:val="nil"/>
              <w:left w:val="nil"/>
              <w:bottom w:val="single" w:sz="4" w:space="0" w:color="auto"/>
              <w:right w:val="single" w:sz="4" w:space="0" w:color="auto"/>
            </w:tcBorders>
            <w:shd w:val="clear" w:color="auto" w:fill="auto"/>
          </w:tcPr>
          <w:p w:rsidR="00BC37C5" w:rsidRDefault="001D7656">
            <w:pPr>
              <w:widowControl/>
              <w:jc w:val="left"/>
              <w:rPr>
                <w:rFonts w:ascii="Times New Roman" w:eastAsia="宋体" w:hAnsi="Times New Roman" w:cs="Times New Roman"/>
                <w:b/>
                <w:bCs/>
                <w:kern w:val="0"/>
                <w:szCs w:val="21"/>
              </w:rPr>
            </w:pPr>
            <w:r>
              <w:rPr>
                <w:rFonts w:ascii="Times New Roman" w:eastAsia="宋体" w:hAnsi="Times New Roman" w:cs="Times New Roman"/>
                <w:b/>
                <w:bCs/>
                <w:kern w:val="0"/>
                <w:szCs w:val="21"/>
              </w:rPr>
              <w:t>[A020</w:t>
            </w:r>
            <w:r>
              <w:rPr>
                <w:rFonts w:ascii="Times New Roman" w:eastAsia="宋体" w:hAnsi="Times New Roman" w:cs="Times New Roman" w:hint="eastAsia"/>
                <w:b/>
                <w:bCs/>
                <w:kern w:val="0"/>
                <w:szCs w:val="21"/>
              </w:rPr>
              <w:t>10104</w:t>
            </w:r>
            <w:r>
              <w:rPr>
                <w:rFonts w:ascii="Times New Roman" w:eastAsia="宋体" w:hAnsi="Times New Roman" w:cs="Times New Roman"/>
                <w:b/>
                <w:bCs/>
                <w:kern w:val="0"/>
                <w:szCs w:val="21"/>
              </w:rPr>
              <w:t>]</w:t>
            </w:r>
          </w:p>
        </w:tc>
        <w:tc>
          <w:tcPr>
            <w:tcW w:w="818"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left"/>
              <w:rPr>
                <w:rFonts w:ascii="宋体" w:eastAsia="宋体" w:hAnsi="宋体" w:cs="宋体"/>
                <w:kern w:val="0"/>
                <w:sz w:val="18"/>
                <w:szCs w:val="18"/>
              </w:rPr>
            </w:pPr>
            <w:r>
              <w:rPr>
                <w:rFonts w:ascii="宋体" w:eastAsia="宋体" w:hAnsi="宋体" w:cs="宋体" w:hint="eastAsia"/>
                <w:kern w:val="0"/>
                <w:sz w:val="18"/>
                <w:szCs w:val="18"/>
              </w:rPr>
              <w:t>台</w:t>
            </w:r>
          </w:p>
        </w:tc>
        <w:tc>
          <w:tcPr>
            <w:tcW w:w="756"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right"/>
              <w:rPr>
                <w:rFonts w:ascii="宋体" w:eastAsia="宋体" w:hAnsi="宋体" w:cs="宋体"/>
                <w:kern w:val="0"/>
                <w:sz w:val="18"/>
                <w:szCs w:val="18"/>
              </w:rPr>
            </w:pPr>
            <w:r>
              <w:rPr>
                <w:rFonts w:ascii="宋体" w:eastAsia="宋体" w:hAnsi="宋体" w:cs="宋体" w:hint="eastAsia"/>
                <w:kern w:val="0"/>
                <w:sz w:val="18"/>
                <w:szCs w:val="18"/>
              </w:rPr>
              <w:t>1.00</w:t>
            </w:r>
          </w:p>
        </w:tc>
        <w:tc>
          <w:tcPr>
            <w:tcW w:w="756"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right"/>
              <w:rPr>
                <w:rFonts w:ascii="宋体" w:eastAsia="宋体" w:hAnsi="宋体" w:cs="宋体"/>
                <w:kern w:val="0"/>
                <w:sz w:val="18"/>
                <w:szCs w:val="18"/>
              </w:rPr>
            </w:pPr>
            <w:r>
              <w:rPr>
                <w:rFonts w:ascii="宋体" w:eastAsia="宋体" w:hAnsi="宋体" w:cs="宋体" w:hint="eastAsia"/>
                <w:kern w:val="0"/>
                <w:sz w:val="18"/>
                <w:szCs w:val="18"/>
              </w:rPr>
              <w:t>5.00</w:t>
            </w:r>
          </w:p>
        </w:tc>
        <w:tc>
          <w:tcPr>
            <w:tcW w:w="849"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right"/>
              <w:rPr>
                <w:rFonts w:ascii="宋体" w:eastAsia="宋体" w:hAnsi="宋体" w:cs="宋体"/>
                <w:kern w:val="0"/>
                <w:sz w:val="18"/>
                <w:szCs w:val="18"/>
              </w:rPr>
            </w:pPr>
            <w:r>
              <w:rPr>
                <w:rFonts w:ascii="宋体" w:eastAsia="宋体" w:hAnsi="宋体" w:cs="宋体" w:hint="eastAsia"/>
                <w:kern w:val="0"/>
                <w:sz w:val="18"/>
                <w:szCs w:val="18"/>
              </w:rPr>
              <w:t>5.00</w:t>
            </w:r>
          </w:p>
        </w:tc>
        <w:tc>
          <w:tcPr>
            <w:tcW w:w="992"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right"/>
              <w:rPr>
                <w:rFonts w:ascii="宋体" w:eastAsia="宋体" w:hAnsi="宋体" w:cs="宋体"/>
                <w:kern w:val="0"/>
                <w:sz w:val="18"/>
                <w:szCs w:val="18"/>
              </w:rPr>
            </w:pPr>
            <w:r>
              <w:rPr>
                <w:rFonts w:ascii="宋体" w:eastAsia="宋体" w:hAnsi="宋体" w:cs="宋体" w:hint="eastAsia"/>
                <w:kern w:val="0"/>
                <w:sz w:val="18"/>
                <w:szCs w:val="18"/>
              </w:rPr>
              <w:t>5.00</w:t>
            </w:r>
          </w:p>
        </w:tc>
        <w:tc>
          <w:tcPr>
            <w:tcW w:w="963" w:type="dxa"/>
            <w:tcBorders>
              <w:top w:val="nil"/>
              <w:left w:val="nil"/>
              <w:bottom w:val="single" w:sz="4" w:space="0" w:color="auto"/>
              <w:right w:val="single" w:sz="4" w:space="0" w:color="auto"/>
            </w:tcBorders>
            <w:shd w:val="clear" w:color="auto" w:fill="auto"/>
          </w:tcPr>
          <w:p w:rsidR="00BC37C5" w:rsidRDefault="001D7656">
            <w:pPr>
              <w:widowControl/>
              <w:jc w:val="right"/>
              <w:rPr>
                <w:rFonts w:ascii="Times New Roman" w:eastAsia="宋体" w:hAnsi="Times New Roman" w:cs="Times New Roman"/>
                <w:b/>
                <w:bCs/>
                <w:kern w:val="0"/>
                <w:szCs w:val="21"/>
              </w:rPr>
            </w:pPr>
            <w:r>
              <w:rPr>
                <w:rFonts w:ascii="Times New Roman" w:eastAsia="宋体" w:hAnsi="Times New Roman" w:cs="Times New Roman"/>
                <w:b/>
                <w:bCs/>
                <w:kern w:val="0"/>
                <w:szCs w:val="21"/>
              </w:rPr>
              <w:t xml:space="preserve">　</w:t>
            </w:r>
          </w:p>
        </w:tc>
        <w:tc>
          <w:tcPr>
            <w:tcW w:w="1358" w:type="dxa"/>
            <w:tcBorders>
              <w:top w:val="nil"/>
              <w:left w:val="nil"/>
              <w:bottom w:val="single" w:sz="4" w:space="0" w:color="auto"/>
              <w:right w:val="single" w:sz="4" w:space="0" w:color="auto"/>
            </w:tcBorders>
            <w:shd w:val="clear" w:color="auto" w:fill="auto"/>
          </w:tcPr>
          <w:p w:rsidR="00BC37C5" w:rsidRDefault="001D7656">
            <w:pPr>
              <w:widowControl/>
              <w:jc w:val="right"/>
              <w:rPr>
                <w:rFonts w:ascii="Times New Roman" w:eastAsia="宋体" w:hAnsi="Times New Roman" w:cs="Times New Roman"/>
                <w:b/>
                <w:bCs/>
                <w:kern w:val="0"/>
                <w:szCs w:val="21"/>
              </w:rPr>
            </w:pPr>
            <w:r>
              <w:rPr>
                <w:rFonts w:ascii="Times New Roman" w:eastAsia="宋体" w:hAnsi="Times New Roman" w:cs="Times New Roman"/>
                <w:b/>
                <w:bCs/>
                <w:kern w:val="0"/>
                <w:szCs w:val="21"/>
              </w:rPr>
              <w:t xml:space="preserve">　</w:t>
            </w:r>
          </w:p>
        </w:tc>
        <w:tc>
          <w:tcPr>
            <w:tcW w:w="979" w:type="dxa"/>
            <w:tcBorders>
              <w:top w:val="nil"/>
              <w:left w:val="nil"/>
              <w:bottom w:val="single" w:sz="4" w:space="0" w:color="auto"/>
              <w:right w:val="single" w:sz="4" w:space="0" w:color="auto"/>
            </w:tcBorders>
            <w:shd w:val="clear" w:color="auto" w:fill="auto"/>
          </w:tcPr>
          <w:p w:rsidR="00BC37C5" w:rsidRDefault="001D7656">
            <w:pPr>
              <w:widowControl/>
              <w:jc w:val="right"/>
              <w:rPr>
                <w:rFonts w:ascii="Times New Roman" w:eastAsia="宋体" w:hAnsi="Times New Roman" w:cs="Times New Roman"/>
                <w:b/>
                <w:bCs/>
                <w:kern w:val="0"/>
                <w:szCs w:val="21"/>
              </w:rPr>
            </w:pPr>
            <w:r>
              <w:rPr>
                <w:rFonts w:ascii="Times New Roman" w:eastAsia="宋体" w:hAnsi="Times New Roman" w:cs="Times New Roman"/>
                <w:b/>
                <w:bCs/>
                <w:kern w:val="0"/>
                <w:szCs w:val="21"/>
              </w:rPr>
              <w:t xml:space="preserve">　</w:t>
            </w:r>
          </w:p>
        </w:tc>
        <w:tc>
          <w:tcPr>
            <w:tcW w:w="980" w:type="dxa"/>
            <w:tcBorders>
              <w:top w:val="nil"/>
              <w:left w:val="nil"/>
              <w:bottom w:val="single" w:sz="4" w:space="0" w:color="auto"/>
              <w:right w:val="single" w:sz="4" w:space="0" w:color="auto"/>
            </w:tcBorders>
            <w:shd w:val="clear" w:color="auto" w:fill="auto"/>
          </w:tcPr>
          <w:p w:rsidR="00BC37C5" w:rsidRDefault="001D7656">
            <w:pPr>
              <w:widowControl/>
              <w:jc w:val="right"/>
              <w:rPr>
                <w:rFonts w:ascii="Times New Roman" w:eastAsia="宋体" w:hAnsi="Times New Roman" w:cs="Times New Roman"/>
                <w:b/>
                <w:bCs/>
                <w:kern w:val="0"/>
                <w:szCs w:val="21"/>
              </w:rPr>
            </w:pPr>
            <w:r>
              <w:rPr>
                <w:rFonts w:ascii="Times New Roman" w:eastAsia="宋体" w:hAnsi="Times New Roman" w:cs="Times New Roman"/>
                <w:b/>
                <w:bCs/>
                <w:kern w:val="0"/>
                <w:szCs w:val="21"/>
              </w:rPr>
              <w:t xml:space="preserve">　</w:t>
            </w:r>
          </w:p>
        </w:tc>
      </w:tr>
    </w:tbl>
    <w:p w:rsidR="00BC37C5" w:rsidRDefault="00BC37C5">
      <w:pPr>
        <w:spacing w:line="584" w:lineRule="exact"/>
        <w:jc w:val="left"/>
        <w:outlineLvl w:val="0"/>
        <w:rPr>
          <w:rFonts w:ascii="Times New Roman" w:eastAsia="仿宋_GB2312" w:hAnsi="Times New Roman" w:cs="Times New Roman"/>
        </w:rPr>
        <w:sectPr w:rsidR="00BC37C5">
          <w:headerReference w:type="default" r:id="rId8"/>
          <w:footerReference w:type="default" r:id="rId9"/>
          <w:pgSz w:w="16839" w:h="11907" w:orient="landscape"/>
          <w:pgMar w:top="1361" w:right="1020" w:bottom="1361" w:left="1020" w:header="851" w:footer="992" w:gutter="0"/>
          <w:cols w:space="425"/>
          <w:docGrid w:type="lines" w:linePitch="312"/>
        </w:sectPr>
      </w:pPr>
    </w:p>
    <w:tbl>
      <w:tblPr>
        <w:tblW w:w="14925" w:type="dxa"/>
        <w:tblInd w:w="93" w:type="dxa"/>
        <w:tblLayout w:type="fixed"/>
        <w:tblLook w:val="04A0"/>
      </w:tblPr>
      <w:tblGrid>
        <w:gridCol w:w="2401"/>
        <w:gridCol w:w="770"/>
        <w:gridCol w:w="1735"/>
        <w:gridCol w:w="1663"/>
        <w:gridCol w:w="818"/>
        <w:gridCol w:w="756"/>
        <w:gridCol w:w="756"/>
        <w:gridCol w:w="849"/>
        <w:gridCol w:w="992"/>
        <w:gridCol w:w="942"/>
        <w:gridCol w:w="1326"/>
        <w:gridCol w:w="958"/>
        <w:gridCol w:w="959"/>
      </w:tblGrid>
      <w:tr w:rsidR="00BC37C5">
        <w:trPr>
          <w:trHeight w:val="268"/>
        </w:trPr>
        <w:tc>
          <w:tcPr>
            <w:tcW w:w="2401" w:type="dxa"/>
            <w:tcBorders>
              <w:top w:val="nil"/>
              <w:left w:val="single" w:sz="4" w:space="0" w:color="auto"/>
              <w:bottom w:val="single" w:sz="4" w:space="0" w:color="auto"/>
              <w:right w:val="single" w:sz="4" w:space="0" w:color="auto"/>
            </w:tcBorders>
            <w:shd w:val="clear" w:color="auto" w:fill="auto"/>
            <w:noWrap/>
            <w:vAlign w:val="center"/>
          </w:tcPr>
          <w:p w:rsidR="00BC37C5" w:rsidRDefault="001D7656">
            <w:pPr>
              <w:widowControl/>
              <w:jc w:val="left"/>
              <w:rPr>
                <w:rFonts w:ascii="宋体" w:eastAsia="宋体" w:hAnsi="宋体" w:cs="宋体"/>
                <w:kern w:val="0"/>
                <w:sz w:val="18"/>
                <w:szCs w:val="18"/>
              </w:rPr>
            </w:pPr>
            <w:r>
              <w:rPr>
                <w:rFonts w:ascii="宋体" w:eastAsia="宋体" w:hAnsi="宋体" w:cs="宋体" w:hint="eastAsia"/>
                <w:kern w:val="0"/>
                <w:sz w:val="18"/>
                <w:szCs w:val="18"/>
              </w:rPr>
              <w:lastRenderedPageBreak/>
              <w:t>2022</w:t>
            </w:r>
            <w:r>
              <w:rPr>
                <w:rFonts w:ascii="宋体" w:eastAsia="宋体" w:hAnsi="宋体" w:cs="宋体" w:hint="eastAsia"/>
                <w:kern w:val="0"/>
                <w:sz w:val="18"/>
                <w:szCs w:val="18"/>
              </w:rPr>
              <w:t>年省级基层公检法司转移支付资金</w:t>
            </w:r>
          </w:p>
        </w:tc>
        <w:tc>
          <w:tcPr>
            <w:tcW w:w="770" w:type="dxa"/>
            <w:tcBorders>
              <w:top w:val="nil"/>
              <w:left w:val="nil"/>
              <w:bottom w:val="single" w:sz="4" w:space="0" w:color="auto"/>
              <w:right w:val="single" w:sz="4" w:space="0" w:color="auto"/>
            </w:tcBorders>
            <w:shd w:val="clear" w:color="auto" w:fill="auto"/>
          </w:tcPr>
          <w:p w:rsidR="00BC37C5" w:rsidRDefault="001D7656">
            <w:pPr>
              <w:widowControl/>
              <w:jc w:val="right"/>
              <w:rPr>
                <w:rFonts w:ascii="Times New Roman" w:eastAsia="宋体" w:hAnsi="Times New Roman" w:cs="Times New Roman"/>
                <w:b/>
                <w:bCs/>
                <w:kern w:val="0"/>
                <w:szCs w:val="21"/>
              </w:rPr>
            </w:pPr>
            <w:r>
              <w:rPr>
                <w:rFonts w:ascii="Times New Roman" w:eastAsia="宋体" w:hAnsi="Times New Roman" w:cs="Times New Roman" w:hint="eastAsia"/>
                <w:b/>
                <w:bCs/>
                <w:kern w:val="0"/>
                <w:szCs w:val="21"/>
              </w:rPr>
              <w:t>14</w:t>
            </w:r>
          </w:p>
        </w:tc>
        <w:tc>
          <w:tcPr>
            <w:tcW w:w="1735"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left"/>
              <w:rPr>
                <w:rFonts w:ascii="宋体" w:eastAsia="宋体" w:hAnsi="宋体" w:cs="宋体"/>
                <w:kern w:val="0"/>
                <w:sz w:val="18"/>
                <w:szCs w:val="18"/>
              </w:rPr>
            </w:pPr>
            <w:r>
              <w:rPr>
                <w:rFonts w:ascii="宋体" w:eastAsia="宋体" w:hAnsi="宋体" w:cs="宋体" w:hint="eastAsia"/>
                <w:kern w:val="0"/>
                <w:sz w:val="18"/>
                <w:szCs w:val="18"/>
              </w:rPr>
              <w:t>台式计算机</w:t>
            </w:r>
          </w:p>
        </w:tc>
        <w:tc>
          <w:tcPr>
            <w:tcW w:w="1663" w:type="dxa"/>
            <w:tcBorders>
              <w:top w:val="nil"/>
              <w:left w:val="nil"/>
              <w:bottom w:val="single" w:sz="4" w:space="0" w:color="auto"/>
              <w:right w:val="single" w:sz="4" w:space="0" w:color="auto"/>
            </w:tcBorders>
            <w:shd w:val="clear" w:color="auto" w:fill="auto"/>
          </w:tcPr>
          <w:p w:rsidR="00BC37C5" w:rsidRDefault="001D7656">
            <w:pPr>
              <w:widowControl/>
              <w:jc w:val="left"/>
              <w:rPr>
                <w:rFonts w:ascii="Times New Roman" w:eastAsia="宋体" w:hAnsi="Times New Roman" w:cs="Times New Roman"/>
                <w:b/>
                <w:bCs/>
                <w:kern w:val="0"/>
                <w:szCs w:val="21"/>
              </w:rPr>
            </w:pPr>
            <w:r>
              <w:rPr>
                <w:rFonts w:ascii="Times New Roman" w:eastAsia="宋体" w:hAnsi="Times New Roman" w:cs="Times New Roman"/>
                <w:b/>
                <w:bCs/>
                <w:kern w:val="0"/>
                <w:szCs w:val="21"/>
              </w:rPr>
              <w:t>[B0</w:t>
            </w:r>
            <w:r>
              <w:rPr>
                <w:rFonts w:ascii="Times New Roman" w:eastAsia="宋体" w:hAnsi="Times New Roman" w:cs="Times New Roman" w:hint="eastAsia"/>
                <w:b/>
                <w:bCs/>
                <w:kern w:val="0"/>
                <w:szCs w:val="21"/>
              </w:rPr>
              <w:t>2010104</w:t>
            </w:r>
            <w:r>
              <w:rPr>
                <w:rFonts w:ascii="Times New Roman" w:eastAsia="宋体" w:hAnsi="Times New Roman" w:cs="Times New Roman"/>
                <w:b/>
                <w:bCs/>
                <w:kern w:val="0"/>
                <w:szCs w:val="21"/>
              </w:rPr>
              <w:t>]</w:t>
            </w:r>
          </w:p>
        </w:tc>
        <w:tc>
          <w:tcPr>
            <w:tcW w:w="818"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left"/>
              <w:rPr>
                <w:rFonts w:ascii="宋体" w:eastAsia="宋体" w:hAnsi="宋体" w:cs="宋体"/>
                <w:kern w:val="0"/>
                <w:sz w:val="18"/>
                <w:szCs w:val="18"/>
              </w:rPr>
            </w:pPr>
            <w:r>
              <w:rPr>
                <w:rFonts w:ascii="宋体" w:eastAsia="宋体" w:hAnsi="宋体" w:cs="宋体" w:hint="eastAsia"/>
                <w:kern w:val="0"/>
                <w:sz w:val="18"/>
                <w:szCs w:val="18"/>
              </w:rPr>
              <w:t>台</w:t>
            </w:r>
          </w:p>
        </w:tc>
        <w:tc>
          <w:tcPr>
            <w:tcW w:w="756"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right"/>
              <w:rPr>
                <w:rFonts w:ascii="宋体" w:eastAsia="宋体" w:hAnsi="宋体" w:cs="宋体"/>
                <w:kern w:val="0"/>
                <w:sz w:val="18"/>
                <w:szCs w:val="18"/>
              </w:rPr>
            </w:pPr>
            <w:r>
              <w:rPr>
                <w:rFonts w:ascii="宋体" w:eastAsia="宋体" w:hAnsi="宋体" w:cs="宋体" w:hint="eastAsia"/>
                <w:kern w:val="0"/>
                <w:sz w:val="18"/>
                <w:szCs w:val="18"/>
              </w:rPr>
              <w:t>30.00</w:t>
            </w:r>
          </w:p>
        </w:tc>
        <w:tc>
          <w:tcPr>
            <w:tcW w:w="756"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right"/>
              <w:rPr>
                <w:rFonts w:ascii="宋体" w:eastAsia="宋体" w:hAnsi="宋体" w:cs="宋体"/>
                <w:kern w:val="0"/>
                <w:sz w:val="18"/>
                <w:szCs w:val="18"/>
              </w:rPr>
            </w:pPr>
            <w:r>
              <w:rPr>
                <w:rFonts w:ascii="宋体" w:eastAsia="宋体" w:hAnsi="宋体" w:cs="宋体" w:hint="eastAsia"/>
                <w:kern w:val="0"/>
                <w:sz w:val="18"/>
                <w:szCs w:val="18"/>
              </w:rPr>
              <w:t>0.47</w:t>
            </w:r>
          </w:p>
        </w:tc>
        <w:tc>
          <w:tcPr>
            <w:tcW w:w="849"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right"/>
              <w:rPr>
                <w:rFonts w:ascii="宋体" w:eastAsia="宋体" w:hAnsi="宋体" w:cs="宋体"/>
                <w:kern w:val="0"/>
                <w:sz w:val="18"/>
                <w:szCs w:val="18"/>
              </w:rPr>
            </w:pPr>
            <w:r>
              <w:rPr>
                <w:rFonts w:ascii="宋体" w:eastAsia="宋体" w:hAnsi="宋体" w:cs="宋体" w:hint="eastAsia"/>
                <w:kern w:val="0"/>
                <w:sz w:val="18"/>
                <w:szCs w:val="18"/>
              </w:rPr>
              <w:t>13.99</w:t>
            </w:r>
          </w:p>
        </w:tc>
        <w:tc>
          <w:tcPr>
            <w:tcW w:w="992"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right"/>
              <w:rPr>
                <w:rFonts w:ascii="宋体" w:eastAsia="宋体" w:hAnsi="宋体" w:cs="宋体"/>
                <w:kern w:val="0"/>
                <w:sz w:val="18"/>
                <w:szCs w:val="18"/>
              </w:rPr>
            </w:pPr>
            <w:r>
              <w:rPr>
                <w:rFonts w:ascii="宋体" w:eastAsia="宋体" w:hAnsi="宋体" w:cs="宋体" w:hint="eastAsia"/>
                <w:kern w:val="0"/>
                <w:sz w:val="18"/>
                <w:szCs w:val="18"/>
              </w:rPr>
              <w:t>13.99</w:t>
            </w:r>
          </w:p>
        </w:tc>
        <w:tc>
          <w:tcPr>
            <w:tcW w:w="942" w:type="dxa"/>
            <w:tcBorders>
              <w:top w:val="nil"/>
              <w:left w:val="nil"/>
              <w:bottom w:val="single" w:sz="4" w:space="0" w:color="auto"/>
              <w:right w:val="single" w:sz="4" w:space="0" w:color="auto"/>
            </w:tcBorders>
            <w:shd w:val="clear" w:color="auto" w:fill="auto"/>
          </w:tcPr>
          <w:p w:rsidR="00BC37C5" w:rsidRDefault="001D7656">
            <w:pPr>
              <w:widowControl/>
              <w:jc w:val="right"/>
              <w:rPr>
                <w:rFonts w:ascii="Times New Roman" w:eastAsia="宋体" w:hAnsi="Times New Roman" w:cs="Times New Roman"/>
                <w:b/>
                <w:bCs/>
                <w:kern w:val="0"/>
                <w:szCs w:val="21"/>
              </w:rPr>
            </w:pPr>
            <w:r>
              <w:rPr>
                <w:rFonts w:ascii="Times New Roman" w:eastAsia="宋体" w:hAnsi="Times New Roman" w:cs="Times New Roman"/>
                <w:b/>
                <w:bCs/>
                <w:kern w:val="0"/>
                <w:szCs w:val="21"/>
              </w:rPr>
              <w:t xml:space="preserve">　</w:t>
            </w:r>
          </w:p>
        </w:tc>
        <w:tc>
          <w:tcPr>
            <w:tcW w:w="1326" w:type="dxa"/>
            <w:tcBorders>
              <w:top w:val="nil"/>
              <w:left w:val="nil"/>
              <w:bottom w:val="single" w:sz="4" w:space="0" w:color="auto"/>
              <w:right w:val="single" w:sz="4" w:space="0" w:color="auto"/>
            </w:tcBorders>
            <w:shd w:val="clear" w:color="auto" w:fill="auto"/>
          </w:tcPr>
          <w:p w:rsidR="00BC37C5" w:rsidRDefault="001D7656">
            <w:pPr>
              <w:widowControl/>
              <w:jc w:val="right"/>
              <w:rPr>
                <w:rFonts w:ascii="Times New Roman" w:eastAsia="宋体" w:hAnsi="Times New Roman" w:cs="Times New Roman"/>
                <w:b/>
                <w:bCs/>
                <w:kern w:val="0"/>
                <w:szCs w:val="21"/>
              </w:rPr>
            </w:pPr>
            <w:r>
              <w:rPr>
                <w:rFonts w:ascii="Times New Roman" w:eastAsia="宋体" w:hAnsi="Times New Roman" w:cs="Times New Roman"/>
                <w:b/>
                <w:bCs/>
                <w:kern w:val="0"/>
                <w:szCs w:val="21"/>
              </w:rPr>
              <w:t xml:space="preserve">　</w:t>
            </w:r>
          </w:p>
        </w:tc>
        <w:tc>
          <w:tcPr>
            <w:tcW w:w="958" w:type="dxa"/>
            <w:tcBorders>
              <w:top w:val="nil"/>
              <w:left w:val="nil"/>
              <w:bottom w:val="single" w:sz="4" w:space="0" w:color="auto"/>
              <w:right w:val="single" w:sz="4" w:space="0" w:color="auto"/>
            </w:tcBorders>
            <w:shd w:val="clear" w:color="auto" w:fill="auto"/>
          </w:tcPr>
          <w:p w:rsidR="00BC37C5" w:rsidRDefault="001D7656">
            <w:pPr>
              <w:widowControl/>
              <w:jc w:val="right"/>
              <w:rPr>
                <w:rFonts w:ascii="Times New Roman" w:eastAsia="宋体" w:hAnsi="Times New Roman" w:cs="Times New Roman"/>
                <w:b/>
                <w:bCs/>
                <w:kern w:val="0"/>
                <w:szCs w:val="21"/>
              </w:rPr>
            </w:pPr>
            <w:r>
              <w:rPr>
                <w:rFonts w:ascii="Times New Roman" w:eastAsia="宋体" w:hAnsi="Times New Roman" w:cs="Times New Roman"/>
                <w:b/>
                <w:bCs/>
                <w:kern w:val="0"/>
                <w:szCs w:val="21"/>
              </w:rPr>
              <w:t xml:space="preserve">　</w:t>
            </w:r>
          </w:p>
        </w:tc>
        <w:tc>
          <w:tcPr>
            <w:tcW w:w="959" w:type="dxa"/>
            <w:tcBorders>
              <w:top w:val="nil"/>
              <w:left w:val="nil"/>
              <w:bottom w:val="single" w:sz="4" w:space="0" w:color="auto"/>
              <w:right w:val="single" w:sz="4" w:space="0" w:color="auto"/>
            </w:tcBorders>
            <w:shd w:val="clear" w:color="auto" w:fill="auto"/>
          </w:tcPr>
          <w:p w:rsidR="00BC37C5" w:rsidRDefault="001D7656">
            <w:pPr>
              <w:widowControl/>
              <w:jc w:val="right"/>
              <w:rPr>
                <w:rFonts w:ascii="Times New Roman" w:eastAsia="宋体" w:hAnsi="Times New Roman" w:cs="Times New Roman"/>
                <w:b/>
                <w:bCs/>
                <w:kern w:val="0"/>
                <w:szCs w:val="21"/>
              </w:rPr>
            </w:pPr>
            <w:r>
              <w:rPr>
                <w:rFonts w:ascii="Times New Roman" w:eastAsia="宋体" w:hAnsi="Times New Roman" w:cs="Times New Roman"/>
                <w:b/>
                <w:bCs/>
                <w:kern w:val="0"/>
                <w:szCs w:val="21"/>
              </w:rPr>
              <w:t xml:space="preserve">　</w:t>
            </w:r>
          </w:p>
        </w:tc>
      </w:tr>
      <w:tr w:rsidR="00BC37C5">
        <w:trPr>
          <w:trHeight w:val="297"/>
        </w:trPr>
        <w:tc>
          <w:tcPr>
            <w:tcW w:w="2401" w:type="dxa"/>
            <w:tcBorders>
              <w:top w:val="nil"/>
              <w:left w:val="single" w:sz="4" w:space="0" w:color="auto"/>
              <w:bottom w:val="single" w:sz="4" w:space="0" w:color="auto"/>
              <w:right w:val="single" w:sz="4" w:space="0" w:color="auto"/>
            </w:tcBorders>
            <w:shd w:val="clear" w:color="auto" w:fill="auto"/>
            <w:noWrap/>
            <w:vAlign w:val="center"/>
          </w:tcPr>
          <w:p w:rsidR="00BC37C5" w:rsidRDefault="001D7656">
            <w:pPr>
              <w:widowControl/>
              <w:jc w:val="left"/>
              <w:rPr>
                <w:rFonts w:ascii="宋体" w:eastAsia="宋体" w:hAnsi="宋体" w:cs="宋体"/>
                <w:kern w:val="0"/>
                <w:sz w:val="18"/>
                <w:szCs w:val="18"/>
              </w:rPr>
            </w:pPr>
            <w:r>
              <w:rPr>
                <w:rFonts w:ascii="宋体" w:eastAsia="宋体" w:hAnsi="宋体" w:cs="宋体" w:hint="eastAsia"/>
                <w:kern w:val="0"/>
                <w:sz w:val="18"/>
                <w:szCs w:val="18"/>
              </w:rPr>
              <w:t>2022</w:t>
            </w:r>
            <w:r>
              <w:rPr>
                <w:rFonts w:ascii="宋体" w:eastAsia="宋体" w:hAnsi="宋体" w:cs="宋体" w:hint="eastAsia"/>
                <w:kern w:val="0"/>
                <w:sz w:val="18"/>
                <w:szCs w:val="18"/>
              </w:rPr>
              <w:t>年省级基层公检法司转移支付资金</w:t>
            </w:r>
          </w:p>
        </w:tc>
        <w:tc>
          <w:tcPr>
            <w:tcW w:w="770" w:type="dxa"/>
            <w:tcBorders>
              <w:top w:val="nil"/>
              <w:left w:val="nil"/>
              <w:bottom w:val="single" w:sz="4" w:space="0" w:color="auto"/>
              <w:right w:val="single" w:sz="4" w:space="0" w:color="auto"/>
            </w:tcBorders>
            <w:shd w:val="clear" w:color="auto" w:fill="auto"/>
          </w:tcPr>
          <w:p w:rsidR="00BC37C5" w:rsidRDefault="001D7656">
            <w:pPr>
              <w:widowControl/>
              <w:jc w:val="right"/>
              <w:rPr>
                <w:rFonts w:ascii="Times New Roman" w:eastAsia="宋体" w:hAnsi="Times New Roman" w:cs="Times New Roman"/>
                <w:b/>
                <w:bCs/>
                <w:kern w:val="0"/>
                <w:szCs w:val="21"/>
              </w:rPr>
            </w:pPr>
            <w:r>
              <w:rPr>
                <w:rFonts w:ascii="Times New Roman" w:eastAsia="宋体" w:hAnsi="Times New Roman" w:cs="Times New Roman" w:hint="eastAsia"/>
                <w:b/>
                <w:bCs/>
                <w:kern w:val="0"/>
                <w:szCs w:val="21"/>
              </w:rPr>
              <w:t>1</w:t>
            </w:r>
          </w:p>
        </w:tc>
        <w:tc>
          <w:tcPr>
            <w:tcW w:w="1735"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left"/>
              <w:rPr>
                <w:rFonts w:ascii="宋体" w:eastAsia="宋体" w:hAnsi="宋体" w:cs="宋体"/>
                <w:kern w:val="0"/>
                <w:sz w:val="18"/>
                <w:szCs w:val="18"/>
              </w:rPr>
            </w:pPr>
            <w:r>
              <w:rPr>
                <w:rFonts w:ascii="宋体" w:eastAsia="宋体" w:hAnsi="宋体" w:cs="宋体" w:hint="eastAsia"/>
                <w:kern w:val="0"/>
                <w:sz w:val="18"/>
                <w:szCs w:val="18"/>
              </w:rPr>
              <w:t>安检门</w:t>
            </w:r>
          </w:p>
        </w:tc>
        <w:tc>
          <w:tcPr>
            <w:tcW w:w="1663" w:type="dxa"/>
            <w:tcBorders>
              <w:top w:val="nil"/>
              <w:left w:val="nil"/>
              <w:bottom w:val="single" w:sz="4" w:space="0" w:color="auto"/>
              <w:right w:val="single" w:sz="4" w:space="0" w:color="auto"/>
            </w:tcBorders>
            <w:shd w:val="clear" w:color="auto" w:fill="auto"/>
          </w:tcPr>
          <w:p w:rsidR="00BC37C5" w:rsidRDefault="001D7656">
            <w:pPr>
              <w:widowControl/>
              <w:jc w:val="left"/>
              <w:rPr>
                <w:rFonts w:ascii="Times New Roman" w:eastAsia="宋体" w:hAnsi="Times New Roman" w:cs="Times New Roman"/>
                <w:b/>
                <w:bCs/>
                <w:kern w:val="0"/>
                <w:szCs w:val="21"/>
              </w:rPr>
            </w:pPr>
            <w:r>
              <w:rPr>
                <w:rFonts w:ascii="Times New Roman" w:eastAsia="宋体" w:hAnsi="Times New Roman" w:cs="Times New Roman"/>
                <w:b/>
                <w:bCs/>
                <w:kern w:val="0"/>
                <w:szCs w:val="21"/>
              </w:rPr>
              <w:t>[A</w:t>
            </w:r>
            <w:r>
              <w:rPr>
                <w:rFonts w:ascii="Times New Roman" w:eastAsia="宋体" w:hAnsi="Times New Roman" w:cs="Times New Roman" w:hint="eastAsia"/>
                <w:b/>
                <w:bCs/>
                <w:kern w:val="0"/>
                <w:szCs w:val="21"/>
              </w:rPr>
              <w:t>032504</w:t>
            </w:r>
            <w:r>
              <w:rPr>
                <w:rFonts w:ascii="Times New Roman" w:eastAsia="宋体" w:hAnsi="Times New Roman" w:cs="Times New Roman"/>
                <w:b/>
                <w:bCs/>
                <w:kern w:val="0"/>
                <w:szCs w:val="21"/>
              </w:rPr>
              <w:t>]</w:t>
            </w:r>
          </w:p>
        </w:tc>
        <w:tc>
          <w:tcPr>
            <w:tcW w:w="818"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left"/>
              <w:rPr>
                <w:rFonts w:ascii="宋体" w:eastAsia="宋体" w:hAnsi="宋体" w:cs="宋体"/>
                <w:kern w:val="0"/>
                <w:sz w:val="18"/>
                <w:szCs w:val="18"/>
              </w:rPr>
            </w:pPr>
            <w:r>
              <w:rPr>
                <w:rFonts w:ascii="宋体" w:eastAsia="宋体" w:hAnsi="宋体" w:cs="宋体" w:hint="eastAsia"/>
                <w:kern w:val="0"/>
                <w:sz w:val="18"/>
                <w:szCs w:val="18"/>
              </w:rPr>
              <w:t>台</w:t>
            </w:r>
          </w:p>
        </w:tc>
        <w:tc>
          <w:tcPr>
            <w:tcW w:w="756"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right"/>
              <w:rPr>
                <w:rFonts w:ascii="宋体" w:eastAsia="宋体" w:hAnsi="宋体" w:cs="宋体"/>
                <w:kern w:val="0"/>
                <w:sz w:val="18"/>
                <w:szCs w:val="18"/>
              </w:rPr>
            </w:pPr>
            <w:r>
              <w:rPr>
                <w:rFonts w:ascii="宋体" w:eastAsia="宋体" w:hAnsi="宋体" w:cs="宋体" w:hint="eastAsia"/>
                <w:kern w:val="0"/>
                <w:sz w:val="18"/>
                <w:szCs w:val="18"/>
              </w:rPr>
              <w:t>1.00</w:t>
            </w:r>
          </w:p>
        </w:tc>
        <w:tc>
          <w:tcPr>
            <w:tcW w:w="756"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right"/>
              <w:rPr>
                <w:rFonts w:ascii="宋体" w:eastAsia="宋体" w:hAnsi="宋体" w:cs="宋体"/>
                <w:kern w:val="0"/>
                <w:sz w:val="18"/>
                <w:szCs w:val="18"/>
              </w:rPr>
            </w:pPr>
            <w:r>
              <w:rPr>
                <w:rFonts w:ascii="宋体" w:eastAsia="宋体" w:hAnsi="宋体" w:cs="宋体" w:hint="eastAsia"/>
                <w:kern w:val="0"/>
                <w:sz w:val="18"/>
                <w:szCs w:val="18"/>
              </w:rPr>
              <w:t>1.00</w:t>
            </w:r>
          </w:p>
        </w:tc>
        <w:tc>
          <w:tcPr>
            <w:tcW w:w="849"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right"/>
              <w:rPr>
                <w:rFonts w:ascii="宋体" w:eastAsia="宋体" w:hAnsi="宋体" w:cs="宋体"/>
                <w:kern w:val="0"/>
                <w:sz w:val="18"/>
                <w:szCs w:val="18"/>
              </w:rPr>
            </w:pPr>
            <w:r>
              <w:rPr>
                <w:rFonts w:ascii="宋体" w:eastAsia="宋体" w:hAnsi="宋体" w:cs="宋体" w:hint="eastAsia"/>
                <w:kern w:val="0"/>
                <w:sz w:val="18"/>
                <w:szCs w:val="18"/>
              </w:rPr>
              <w:t>1.00</w:t>
            </w:r>
          </w:p>
        </w:tc>
        <w:tc>
          <w:tcPr>
            <w:tcW w:w="992"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right"/>
              <w:rPr>
                <w:rFonts w:ascii="宋体" w:eastAsia="宋体" w:hAnsi="宋体" w:cs="宋体"/>
                <w:kern w:val="0"/>
                <w:sz w:val="18"/>
                <w:szCs w:val="18"/>
              </w:rPr>
            </w:pPr>
            <w:r>
              <w:rPr>
                <w:rFonts w:ascii="宋体" w:eastAsia="宋体" w:hAnsi="宋体" w:cs="宋体" w:hint="eastAsia"/>
                <w:kern w:val="0"/>
                <w:sz w:val="18"/>
                <w:szCs w:val="18"/>
              </w:rPr>
              <w:t>1.00</w:t>
            </w:r>
          </w:p>
        </w:tc>
        <w:tc>
          <w:tcPr>
            <w:tcW w:w="942" w:type="dxa"/>
            <w:tcBorders>
              <w:top w:val="nil"/>
              <w:left w:val="nil"/>
              <w:bottom w:val="single" w:sz="4" w:space="0" w:color="auto"/>
              <w:right w:val="single" w:sz="4" w:space="0" w:color="auto"/>
            </w:tcBorders>
            <w:shd w:val="clear" w:color="auto" w:fill="auto"/>
          </w:tcPr>
          <w:p w:rsidR="00BC37C5" w:rsidRDefault="001D7656">
            <w:pPr>
              <w:widowControl/>
              <w:jc w:val="right"/>
              <w:rPr>
                <w:rFonts w:ascii="Times New Roman" w:eastAsia="宋体" w:hAnsi="Times New Roman" w:cs="Times New Roman"/>
                <w:b/>
                <w:bCs/>
                <w:kern w:val="0"/>
                <w:szCs w:val="21"/>
              </w:rPr>
            </w:pPr>
            <w:r>
              <w:rPr>
                <w:rFonts w:ascii="Times New Roman" w:eastAsia="宋体" w:hAnsi="Times New Roman" w:cs="Times New Roman"/>
                <w:b/>
                <w:bCs/>
                <w:kern w:val="0"/>
                <w:szCs w:val="21"/>
              </w:rPr>
              <w:t xml:space="preserve">　</w:t>
            </w:r>
          </w:p>
        </w:tc>
        <w:tc>
          <w:tcPr>
            <w:tcW w:w="1326" w:type="dxa"/>
            <w:tcBorders>
              <w:top w:val="nil"/>
              <w:left w:val="nil"/>
              <w:bottom w:val="single" w:sz="4" w:space="0" w:color="auto"/>
              <w:right w:val="single" w:sz="4" w:space="0" w:color="auto"/>
            </w:tcBorders>
            <w:shd w:val="clear" w:color="auto" w:fill="auto"/>
          </w:tcPr>
          <w:p w:rsidR="00BC37C5" w:rsidRDefault="001D7656">
            <w:pPr>
              <w:widowControl/>
              <w:jc w:val="right"/>
              <w:rPr>
                <w:rFonts w:ascii="Times New Roman" w:eastAsia="宋体" w:hAnsi="Times New Roman" w:cs="Times New Roman"/>
                <w:b/>
                <w:bCs/>
                <w:kern w:val="0"/>
                <w:szCs w:val="21"/>
              </w:rPr>
            </w:pPr>
            <w:r>
              <w:rPr>
                <w:rFonts w:ascii="Times New Roman" w:eastAsia="宋体" w:hAnsi="Times New Roman" w:cs="Times New Roman"/>
                <w:b/>
                <w:bCs/>
                <w:kern w:val="0"/>
                <w:szCs w:val="21"/>
              </w:rPr>
              <w:t xml:space="preserve">　</w:t>
            </w:r>
          </w:p>
        </w:tc>
        <w:tc>
          <w:tcPr>
            <w:tcW w:w="958" w:type="dxa"/>
            <w:tcBorders>
              <w:top w:val="nil"/>
              <w:left w:val="nil"/>
              <w:bottom w:val="single" w:sz="4" w:space="0" w:color="auto"/>
              <w:right w:val="single" w:sz="4" w:space="0" w:color="auto"/>
            </w:tcBorders>
            <w:shd w:val="clear" w:color="auto" w:fill="auto"/>
          </w:tcPr>
          <w:p w:rsidR="00BC37C5" w:rsidRDefault="001D7656">
            <w:pPr>
              <w:widowControl/>
              <w:jc w:val="right"/>
              <w:rPr>
                <w:rFonts w:ascii="Times New Roman" w:eastAsia="宋体" w:hAnsi="Times New Roman" w:cs="Times New Roman"/>
                <w:b/>
                <w:bCs/>
                <w:kern w:val="0"/>
                <w:szCs w:val="21"/>
              </w:rPr>
            </w:pPr>
            <w:r>
              <w:rPr>
                <w:rFonts w:ascii="Times New Roman" w:eastAsia="宋体" w:hAnsi="Times New Roman" w:cs="Times New Roman"/>
                <w:b/>
                <w:bCs/>
                <w:kern w:val="0"/>
                <w:szCs w:val="21"/>
              </w:rPr>
              <w:t xml:space="preserve">　</w:t>
            </w:r>
          </w:p>
        </w:tc>
        <w:tc>
          <w:tcPr>
            <w:tcW w:w="959" w:type="dxa"/>
            <w:tcBorders>
              <w:top w:val="nil"/>
              <w:left w:val="nil"/>
              <w:bottom w:val="single" w:sz="4" w:space="0" w:color="auto"/>
              <w:right w:val="single" w:sz="4" w:space="0" w:color="auto"/>
            </w:tcBorders>
            <w:shd w:val="clear" w:color="auto" w:fill="auto"/>
          </w:tcPr>
          <w:p w:rsidR="00BC37C5" w:rsidRDefault="001D7656">
            <w:pPr>
              <w:widowControl/>
              <w:jc w:val="right"/>
              <w:rPr>
                <w:rFonts w:ascii="Times New Roman" w:eastAsia="宋体" w:hAnsi="Times New Roman" w:cs="Times New Roman"/>
                <w:b/>
                <w:bCs/>
                <w:kern w:val="0"/>
                <w:szCs w:val="21"/>
              </w:rPr>
            </w:pPr>
            <w:r>
              <w:rPr>
                <w:rFonts w:ascii="Times New Roman" w:eastAsia="宋体" w:hAnsi="Times New Roman" w:cs="Times New Roman"/>
                <w:b/>
                <w:bCs/>
                <w:kern w:val="0"/>
                <w:szCs w:val="21"/>
              </w:rPr>
              <w:t xml:space="preserve">　</w:t>
            </w:r>
          </w:p>
        </w:tc>
      </w:tr>
      <w:tr w:rsidR="00BC37C5">
        <w:trPr>
          <w:trHeight w:val="268"/>
        </w:trPr>
        <w:tc>
          <w:tcPr>
            <w:tcW w:w="2401" w:type="dxa"/>
            <w:tcBorders>
              <w:top w:val="nil"/>
              <w:left w:val="single" w:sz="4" w:space="0" w:color="auto"/>
              <w:bottom w:val="single" w:sz="4" w:space="0" w:color="auto"/>
              <w:right w:val="single" w:sz="4" w:space="0" w:color="auto"/>
            </w:tcBorders>
            <w:shd w:val="clear" w:color="auto" w:fill="auto"/>
            <w:noWrap/>
            <w:vAlign w:val="center"/>
          </w:tcPr>
          <w:p w:rsidR="00BC37C5" w:rsidRDefault="001D7656">
            <w:pPr>
              <w:widowControl/>
              <w:jc w:val="left"/>
              <w:rPr>
                <w:rFonts w:ascii="宋体" w:eastAsia="宋体" w:hAnsi="宋体" w:cs="宋体"/>
                <w:kern w:val="0"/>
                <w:sz w:val="18"/>
                <w:szCs w:val="18"/>
              </w:rPr>
            </w:pPr>
            <w:r>
              <w:rPr>
                <w:rFonts w:ascii="宋体" w:eastAsia="宋体" w:hAnsi="宋体" w:cs="宋体" w:hint="eastAsia"/>
                <w:kern w:val="0"/>
                <w:sz w:val="18"/>
                <w:szCs w:val="18"/>
              </w:rPr>
              <w:t>2022</w:t>
            </w:r>
            <w:r>
              <w:rPr>
                <w:rFonts w:ascii="宋体" w:eastAsia="宋体" w:hAnsi="宋体" w:cs="宋体" w:hint="eastAsia"/>
                <w:kern w:val="0"/>
                <w:sz w:val="18"/>
                <w:szCs w:val="18"/>
              </w:rPr>
              <w:t>年省级基层公检法司转移支付资金</w:t>
            </w:r>
          </w:p>
        </w:tc>
        <w:tc>
          <w:tcPr>
            <w:tcW w:w="770" w:type="dxa"/>
            <w:tcBorders>
              <w:top w:val="nil"/>
              <w:left w:val="nil"/>
              <w:bottom w:val="single" w:sz="4" w:space="0" w:color="auto"/>
              <w:right w:val="single" w:sz="4" w:space="0" w:color="auto"/>
            </w:tcBorders>
            <w:shd w:val="clear" w:color="auto" w:fill="auto"/>
          </w:tcPr>
          <w:p w:rsidR="00BC37C5" w:rsidRDefault="001D7656">
            <w:pPr>
              <w:widowControl/>
              <w:jc w:val="right"/>
              <w:rPr>
                <w:rFonts w:ascii="Times New Roman" w:eastAsia="宋体" w:hAnsi="Times New Roman" w:cs="Times New Roman"/>
                <w:b/>
                <w:bCs/>
                <w:kern w:val="0"/>
                <w:szCs w:val="21"/>
              </w:rPr>
            </w:pPr>
            <w:r>
              <w:rPr>
                <w:rFonts w:ascii="Times New Roman" w:eastAsia="宋体" w:hAnsi="Times New Roman" w:cs="Times New Roman" w:hint="eastAsia"/>
                <w:b/>
                <w:bCs/>
                <w:kern w:val="0"/>
                <w:szCs w:val="21"/>
              </w:rPr>
              <w:t>6</w:t>
            </w:r>
          </w:p>
        </w:tc>
        <w:tc>
          <w:tcPr>
            <w:tcW w:w="1735"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left"/>
              <w:rPr>
                <w:rFonts w:ascii="宋体" w:eastAsia="宋体" w:hAnsi="宋体" w:cs="宋体"/>
                <w:kern w:val="0"/>
                <w:sz w:val="18"/>
                <w:szCs w:val="18"/>
              </w:rPr>
            </w:pPr>
            <w:r>
              <w:rPr>
                <w:rFonts w:ascii="宋体" w:eastAsia="宋体" w:hAnsi="宋体" w:cs="宋体" w:hint="eastAsia"/>
                <w:kern w:val="0"/>
                <w:sz w:val="18"/>
                <w:szCs w:val="18"/>
              </w:rPr>
              <w:t>X</w:t>
            </w:r>
            <w:r>
              <w:rPr>
                <w:rFonts w:ascii="宋体" w:eastAsia="宋体" w:hAnsi="宋体" w:cs="宋体" w:hint="eastAsia"/>
                <w:kern w:val="0"/>
                <w:sz w:val="18"/>
                <w:szCs w:val="18"/>
              </w:rPr>
              <w:t>光机</w:t>
            </w:r>
          </w:p>
        </w:tc>
        <w:tc>
          <w:tcPr>
            <w:tcW w:w="1663" w:type="dxa"/>
            <w:tcBorders>
              <w:top w:val="nil"/>
              <w:left w:val="nil"/>
              <w:bottom w:val="single" w:sz="4" w:space="0" w:color="auto"/>
              <w:right w:val="single" w:sz="4" w:space="0" w:color="auto"/>
            </w:tcBorders>
            <w:shd w:val="clear" w:color="auto" w:fill="auto"/>
          </w:tcPr>
          <w:p w:rsidR="00BC37C5" w:rsidRDefault="001D7656">
            <w:pPr>
              <w:widowControl/>
              <w:jc w:val="left"/>
              <w:rPr>
                <w:rFonts w:ascii="Times New Roman" w:eastAsia="宋体" w:hAnsi="Times New Roman" w:cs="Times New Roman"/>
                <w:b/>
                <w:bCs/>
                <w:kern w:val="0"/>
                <w:szCs w:val="21"/>
              </w:rPr>
            </w:pPr>
            <w:r>
              <w:rPr>
                <w:rFonts w:ascii="Times New Roman" w:eastAsia="宋体" w:hAnsi="Times New Roman" w:cs="Times New Roman"/>
                <w:b/>
                <w:bCs/>
                <w:kern w:val="0"/>
                <w:szCs w:val="21"/>
              </w:rPr>
              <w:t>[</w:t>
            </w:r>
            <w:r>
              <w:rPr>
                <w:rFonts w:ascii="Times New Roman" w:eastAsia="宋体" w:hAnsi="Times New Roman" w:cs="Times New Roman" w:hint="eastAsia"/>
                <w:b/>
                <w:bCs/>
                <w:kern w:val="0"/>
                <w:szCs w:val="21"/>
              </w:rPr>
              <w:t>A032504</w:t>
            </w:r>
            <w:r>
              <w:rPr>
                <w:rFonts w:ascii="Times New Roman" w:eastAsia="宋体" w:hAnsi="Times New Roman" w:cs="Times New Roman"/>
                <w:b/>
                <w:bCs/>
                <w:kern w:val="0"/>
                <w:szCs w:val="21"/>
              </w:rPr>
              <w:t>]</w:t>
            </w:r>
          </w:p>
        </w:tc>
        <w:tc>
          <w:tcPr>
            <w:tcW w:w="818"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left"/>
              <w:rPr>
                <w:rFonts w:ascii="宋体" w:eastAsia="宋体" w:hAnsi="宋体" w:cs="宋体"/>
                <w:kern w:val="0"/>
                <w:sz w:val="18"/>
                <w:szCs w:val="18"/>
              </w:rPr>
            </w:pPr>
            <w:r>
              <w:rPr>
                <w:rFonts w:ascii="宋体" w:eastAsia="宋体" w:hAnsi="宋体" w:cs="宋体" w:hint="eastAsia"/>
                <w:kern w:val="0"/>
                <w:sz w:val="18"/>
                <w:szCs w:val="18"/>
              </w:rPr>
              <w:t>台</w:t>
            </w:r>
          </w:p>
        </w:tc>
        <w:tc>
          <w:tcPr>
            <w:tcW w:w="756"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right"/>
              <w:rPr>
                <w:rFonts w:ascii="宋体" w:eastAsia="宋体" w:hAnsi="宋体" w:cs="宋体"/>
                <w:kern w:val="0"/>
                <w:sz w:val="18"/>
                <w:szCs w:val="18"/>
              </w:rPr>
            </w:pPr>
            <w:r>
              <w:rPr>
                <w:rFonts w:ascii="宋体" w:eastAsia="宋体" w:hAnsi="宋体" w:cs="宋体" w:hint="eastAsia"/>
                <w:kern w:val="0"/>
                <w:sz w:val="18"/>
                <w:szCs w:val="18"/>
              </w:rPr>
              <w:t>1.00</w:t>
            </w:r>
          </w:p>
        </w:tc>
        <w:tc>
          <w:tcPr>
            <w:tcW w:w="756"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right"/>
              <w:rPr>
                <w:rFonts w:ascii="宋体" w:eastAsia="宋体" w:hAnsi="宋体" w:cs="宋体"/>
                <w:kern w:val="0"/>
                <w:sz w:val="18"/>
                <w:szCs w:val="18"/>
              </w:rPr>
            </w:pPr>
            <w:r>
              <w:rPr>
                <w:rFonts w:ascii="宋体" w:eastAsia="宋体" w:hAnsi="宋体" w:cs="宋体" w:hint="eastAsia"/>
                <w:kern w:val="0"/>
                <w:sz w:val="18"/>
                <w:szCs w:val="18"/>
              </w:rPr>
              <w:t>6.00</w:t>
            </w:r>
          </w:p>
        </w:tc>
        <w:tc>
          <w:tcPr>
            <w:tcW w:w="849"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right"/>
              <w:rPr>
                <w:rFonts w:ascii="宋体" w:eastAsia="宋体" w:hAnsi="宋体" w:cs="宋体"/>
                <w:kern w:val="0"/>
                <w:sz w:val="18"/>
                <w:szCs w:val="18"/>
              </w:rPr>
            </w:pPr>
            <w:r>
              <w:rPr>
                <w:rFonts w:ascii="宋体" w:eastAsia="宋体" w:hAnsi="宋体" w:cs="宋体" w:hint="eastAsia"/>
                <w:kern w:val="0"/>
                <w:sz w:val="18"/>
                <w:szCs w:val="18"/>
              </w:rPr>
              <w:t>6.00</w:t>
            </w:r>
          </w:p>
        </w:tc>
        <w:tc>
          <w:tcPr>
            <w:tcW w:w="992"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right"/>
              <w:rPr>
                <w:rFonts w:ascii="宋体" w:eastAsia="宋体" w:hAnsi="宋体" w:cs="宋体"/>
                <w:kern w:val="0"/>
                <w:sz w:val="18"/>
                <w:szCs w:val="18"/>
              </w:rPr>
            </w:pPr>
            <w:r>
              <w:rPr>
                <w:rFonts w:ascii="宋体" w:eastAsia="宋体" w:hAnsi="宋体" w:cs="宋体" w:hint="eastAsia"/>
                <w:kern w:val="0"/>
                <w:sz w:val="18"/>
                <w:szCs w:val="18"/>
              </w:rPr>
              <w:t>6.00</w:t>
            </w:r>
          </w:p>
        </w:tc>
        <w:tc>
          <w:tcPr>
            <w:tcW w:w="942" w:type="dxa"/>
            <w:tcBorders>
              <w:top w:val="nil"/>
              <w:left w:val="nil"/>
              <w:bottom w:val="single" w:sz="4" w:space="0" w:color="auto"/>
              <w:right w:val="single" w:sz="4" w:space="0" w:color="auto"/>
            </w:tcBorders>
            <w:shd w:val="clear" w:color="auto" w:fill="auto"/>
          </w:tcPr>
          <w:p w:rsidR="00BC37C5" w:rsidRDefault="001D7656">
            <w:pPr>
              <w:widowControl/>
              <w:jc w:val="right"/>
              <w:rPr>
                <w:rFonts w:ascii="Times New Roman" w:eastAsia="宋体" w:hAnsi="Times New Roman" w:cs="Times New Roman"/>
                <w:b/>
                <w:bCs/>
                <w:kern w:val="0"/>
                <w:szCs w:val="21"/>
              </w:rPr>
            </w:pPr>
            <w:r>
              <w:rPr>
                <w:rFonts w:ascii="Times New Roman" w:eastAsia="宋体" w:hAnsi="Times New Roman" w:cs="Times New Roman"/>
                <w:b/>
                <w:bCs/>
                <w:kern w:val="0"/>
                <w:szCs w:val="21"/>
              </w:rPr>
              <w:t xml:space="preserve">　</w:t>
            </w:r>
          </w:p>
        </w:tc>
        <w:tc>
          <w:tcPr>
            <w:tcW w:w="1326" w:type="dxa"/>
            <w:tcBorders>
              <w:top w:val="nil"/>
              <w:left w:val="nil"/>
              <w:bottom w:val="single" w:sz="4" w:space="0" w:color="auto"/>
              <w:right w:val="single" w:sz="4" w:space="0" w:color="auto"/>
            </w:tcBorders>
            <w:shd w:val="clear" w:color="auto" w:fill="auto"/>
          </w:tcPr>
          <w:p w:rsidR="00BC37C5" w:rsidRDefault="001D7656">
            <w:pPr>
              <w:widowControl/>
              <w:jc w:val="right"/>
              <w:rPr>
                <w:rFonts w:ascii="Times New Roman" w:eastAsia="宋体" w:hAnsi="Times New Roman" w:cs="Times New Roman"/>
                <w:b/>
                <w:bCs/>
                <w:kern w:val="0"/>
                <w:szCs w:val="21"/>
              </w:rPr>
            </w:pPr>
            <w:r>
              <w:rPr>
                <w:rFonts w:ascii="Times New Roman" w:eastAsia="宋体" w:hAnsi="Times New Roman" w:cs="Times New Roman"/>
                <w:b/>
                <w:bCs/>
                <w:kern w:val="0"/>
                <w:szCs w:val="21"/>
              </w:rPr>
              <w:t xml:space="preserve">　</w:t>
            </w:r>
          </w:p>
        </w:tc>
        <w:tc>
          <w:tcPr>
            <w:tcW w:w="958" w:type="dxa"/>
            <w:tcBorders>
              <w:top w:val="nil"/>
              <w:left w:val="nil"/>
              <w:bottom w:val="single" w:sz="4" w:space="0" w:color="auto"/>
              <w:right w:val="single" w:sz="4" w:space="0" w:color="auto"/>
            </w:tcBorders>
            <w:shd w:val="clear" w:color="auto" w:fill="auto"/>
          </w:tcPr>
          <w:p w:rsidR="00BC37C5" w:rsidRDefault="001D7656">
            <w:pPr>
              <w:widowControl/>
              <w:jc w:val="right"/>
              <w:rPr>
                <w:rFonts w:ascii="Times New Roman" w:eastAsia="宋体" w:hAnsi="Times New Roman" w:cs="Times New Roman"/>
                <w:b/>
                <w:bCs/>
                <w:kern w:val="0"/>
                <w:szCs w:val="21"/>
              </w:rPr>
            </w:pPr>
            <w:r>
              <w:rPr>
                <w:rFonts w:ascii="Times New Roman" w:eastAsia="宋体" w:hAnsi="Times New Roman" w:cs="Times New Roman"/>
                <w:b/>
                <w:bCs/>
                <w:kern w:val="0"/>
                <w:szCs w:val="21"/>
              </w:rPr>
              <w:t xml:space="preserve">　</w:t>
            </w:r>
          </w:p>
        </w:tc>
        <w:tc>
          <w:tcPr>
            <w:tcW w:w="959" w:type="dxa"/>
            <w:tcBorders>
              <w:top w:val="nil"/>
              <w:left w:val="nil"/>
              <w:bottom w:val="single" w:sz="4" w:space="0" w:color="auto"/>
              <w:right w:val="single" w:sz="4" w:space="0" w:color="auto"/>
            </w:tcBorders>
            <w:shd w:val="clear" w:color="auto" w:fill="auto"/>
          </w:tcPr>
          <w:p w:rsidR="00BC37C5" w:rsidRDefault="001D7656">
            <w:pPr>
              <w:widowControl/>
              <w:jc w:val="right"/>
              <w:rPr>
                <w:rFonts w:ascii="Times New Roman" w:eastAsia="宋体" w:hAnsi="Times New Roman" w:cs="Times New Roman"/>
                <w:b/>
                <w:bCs/>
                <w:kern w:val="0"/>
                <w:szCs w:val="21"/>
              </w:rPr>
            </w:pPr>
            <w:r>
              <w:rPr>
                <w:rFonts w:ascii="Times New Roman" w:eastAsia="宋体" w:hAnsi="Times New Roman" w:cs="Times New Roman"/>
                <w:b/>
                <w:bCs/>
                <w:kern w:val="0"/>
                <w:szCs w:val="21"/>
              </w:rPr>
              <w:t xml:space="preserve">　</w:t>
            </w:r>
          </w:p>
        </w:tc>
      </w:tr>
      <w:tr w:rsidR="00BC37C5">
        <w:trPr>
          <w:trHeight w:val="268"/>
        </w:trPr>
        <w:tc>
          <w:tcPr>
            <w:tcW w:w="2401" w:type="dxa"/>
            <w:tcBorders>
              <w:top w:val="nil"/>
              <w:left w:val="single" w:sz="4" w:space="0" w:color="auto"/>
              <w:bottom w:val="single" w:sz="4" w:space="0" w:color="auto"/>
              <w:right w:val="single" w:sz="4" w:space="0" w:color="auto"/>
            </w:tcBorders>
            <w:shd w:val="clear" w:color="auto" w:fill="auto"/>
            <w:noWrap/>
            <w:vAlign w:val="center"/>
          </w:tcPr>
          <w:p w:rsidR="00BC37C5" w:rsidRDefault="001D7656">
            <w:pPr>
              <w:widowControl/>
              <w:jc w:val="left"/>
              <w:rPr>
                <w:rFonts w:ascii="宋体" w:eastAsia="宋体" w:hAnsi="宋体" w:cs="宋体"/>
                <w:kern w:val="0"/>
                <w:sz w:val="18"/>
                <w:szCs w:val="18"/>
              </w:rPr>
            </w:pPr>
            <w:r>
              <w:rPr>
                <w:rFonts w:ascii="宋体" w:eastAsia="宋体" w:hAnsi="宋体" w:cs="宋体" w:hint="eastAsia"/>
                <w:kern w:val="0"/>
                <w:sz w:val="18"/>
                <w:szCs w:val="18"/>
              </w:rPr>
              <w:t>2022</w:t>
            </w:r>
            <w:r>
              <w:rPr>
                <w:rFonts w:ascii="宋体" w:eastAsia="宋体" w:hAnsi="宋体" w:cs="宋体" w:hint="eastAsia"/>
                <w:kern w:val="0"/>
                <w:sz w:val="18"/>
                <w:szCs w:val="18"/>
              </w:rPr>
              <w:t>年省级基层公检法司转移支付资金</w:t>
            </w:r>
          </w:p>
        </w:tc>
        <w:tc>
          <w:tcPr>
            <w:tcW w:w="770" w:type="dxa"/>
            <w:tcBorders>
              <w:top w:val="nil"/>
              <w:left w:val="nil"/>
              <w:bottom w:val="single" w:sz="4" w:space="0" w:color="auto"/>
              <w:right w:val="single" w:sz="4" w:space="0" w:color="auto"/>
            </w:tcBorders>
            <w:shd w:val="clear" w:color="auto" w:fill="auto"/>
          </w:tcPr>
          <w:p w:rsidR="00BC37C5" w:rsidRDefault="001D7656">
            <w:pPr>
              <w:widowControl/>
              <w:jc w:val="right"/>
              <w:rPr>
                <w:rFonts w:ascii="Times New Roman" w:eastAsia="宋体" w:hAnsi="Times New Roman" w:cs="Times New Roman"/>
                <w:b/>
                <w:bCs/>
                <w:kern w:val="0"/>
                <w:szCs w:val="21"/>
              </w:rPr>
            </w:pPr>
            <w:r>
              <w:rPr>
                <w:rFonts w:ascii="Times New Roman" w:eastAsia="宋体" w:hAnsi="Times New Roman" w:cs="Times New Roman" w:hint="eastAsia"/>
                <w:b/>
                <w:bCs/>
                <w:kern w:val="0"/>
                <w:szCs w:val="21"/>
              </w:rPr>
              <w:t>5</w:t>
            </w:r>
          </w:p>
        </w:tc>
        <w:tc>
          <w:tcPr>
            <w:tcW w:w="1735"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left"/>
              <w:rPr>
                <w:rFonts w:ascii="宋体" w:eastAsia="宋体" w:hAnsi="宋体" w:cs="宋体"/>
                <w:kern w:val="0"/>
                <w:sz w:val="18"/>
                <w:szCs w:val="18"/>
              </w:rPr>
            </w:pPr>
            <w:r>
              <w:rPr>
                <w:rFonts w:ascii="宋体" w:eastAsia="宋体" w:hAnsi="宋体" w:cs="宋体" w:hint="eastAsia"/>
                <w:kern w:val="0"/>
                <w:sz w:val="18"/>
                <w:szCs w:val="18"/>
              </w:rPr>
              <w:t>扫描仪</w:t>
            </w:r>
          </w:p>
        </w:tc>
        <w:tc>
          <w:tcPr>
            <w:tcW w:w="1663" w:type="dxa"/>
            <w:tcBorders>
              <w:top w:val="nil"/>
              <w:left w:val="nil"/>
              <w:bottom w:val="single" w:sz="4" w:space="0" w:color="auto"/>
              <w:right w:val="single" w:sz="4" w:space="0" w:color="auto"/>
            </w:tcBorders>
            <w:shd w:val="clear" w:color="auto" w:fill="auto"/>
          </w:tcPr>
          <w:p w:rsidR="00BC37C5" w:rsidRDefault="001D7656">
            <w:pPr>
              <w:widowControl/>
              <w:jc w:val="left"/>
              <w:rPr>
                <w:rFonts w:ascii="Times New Roman" w:eastAsia="宋体" w:hAnsi="Times New Roman" w:cs="Times New Roman"/>
                <w:b/>
                <w:bCs/>
                <w:kern w:val="0"/>
                <w:szCs w:val="21"/>
              </w:rPr>
            </w:pPr>
            <w:r>
              <w:rPr>
                <w:rFonts w:ascii="Times New Roman" w:eastAsia="宋体" w:hAnsi="Times New Roman" w:cs="Times New Roman"/>
                <w:b/>
                <w:bCs/>
                <w:kern w:val="0"/>
                <w:szCs w:val="21"/>
              </w:rPr>
              <w:t>[</w:t>
            </w:r>
            <w:r>
              <w:rPr>
                <w:rFonts w:ascii="Times New Roman" w:eastAsia="宋体" w:hAnsi="Times New Roman" w:cs="Times New Roman" w:hint="eastAsia"/>
                <w:b/>
                <w:bCs/>
                <w:kern w:val="0"/>
                <w:szCs w:val="21"/>
              </w:rPr>
              <w:t>A0201060901</w:t>
            </w:r>
            <w:r>
              <w:rPr>
                <w:rFonts w:ascii="Times New Roman" w:eastAsia="宋体" w:hAnsi="Times New Roman" w:cs="Times New Roman"/>
                <w:b/>
                <w:bCs/>
                <w:kern w:val="0"/>
                <w:szCs w:val="21"/>
              </w:rPr>
              <w:t>]</w:t>
            </w:r>
          </w:p>
        </w:tc>
        <w:tc>
          <w:tcPr>
            <w:tcW w:w="818"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left"/>
              <w:rPr>
                <w:rFonts w:ascii="宋体" w:eastAsia="宋体" w:hAnsi="宋体" w:cs="宋体"/>
                <w:kern w:val="0"/>
                <w:sz w:val="18"/>
                <w:szCs w:val="18"/>
              </w:rPr>
            </w:pPr>
            <w:r>
              <w:rPr>
                <w:rFonts w:ascii="宋体" w:eastAsia="宋体" w:hAnsi="宋体" w:cs="宋体" w:hint="eastAsia"/>
                <w:kern w:val="0"/>
                <w:sz w:val="18"/>
                <w:szCs w:val="18"/>
              </w:rPr>
              <w:t>台</w:t>
            </w:r>
          </w:p>
        </w:tc>
        <w:tc>
          <w:tcPr>
            <w:tcW w:w="756"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right"/>
              <w:rPr>
                <w:rFonts w:ascii="宋体" w:eastAsia="宋体" w:hAnsi="宋体" w:cs="宋体"/>
                <w:kern w:val="0"/>
                <w:sz w:val="18"/>
                <w:szCs w:val="18"/>
              </w:rPr>
            </w:pPr>
            <w:r>
              <w:rPr>
                <w:rFonts w:ascii="宋体" w:eastAsia="宋体" w:hAnsi="宋体" w:cs="宋体" w:hint="eastAsia"/>
                <w:kern w:val="0"/>
                <w:sz w:val="18"/>
                <w:szCs w:val="18"/>
              </w:rPr>
              <w:t>10.00</w:t>
            </w:r>
          </w:p>
        </w:tc>
        <w:tc>
          <w:tcPr>
            <w:tcW w:w="756"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right"/>
              <w:rPr>
                <w:rFonts w:ascii="宋体" w:eastAsia="宋体" w:hAnsi="宋体" w:cs="宋体"/>
                <w:kern w:val="0"/>
                <w:sz w:val="18"/>
                <w:szCs w:val="18"/>
              </w:rPr>
            </w:pPr>
            <w:r>
              <w:rPr>
                <w:rFonts w:ascii="宋体" w:eastAsia="宋体" w:hAnsi="宋体" w:cs="宋体" w:hint="eastAsia"/>
                <w:kern w:val="0"/>
                <w:sz w:val="18"/>
                <w:szCs w:val="18"/>
              </w:rPr>
              <w:t>0.50</w:t>
            </w:r>
          </w:p>
        </w:tc>
        <w:tc>
          <w:tcPr>
            <w:tcW w:w="849"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right"/>
              <w:rPr>
                <w:rFonts w:ascii="宋体" w:eastAsia="宋体" w:hAnsi="宋体" w:cs="宋体"/>
                <w:kern w:val="0"/>
                <w:sz w:val="18"/>
                <w:szCs w:val="18"/>
              </w:rPr>
            </w:pPr>
            <w:r>
              <w:rPr>
                <w:rFonts w:ascii="宋体" w:eastAsia="宋体" w:hAnsi="宋体" w:cs="宋体" w:hint="eastAsia"/>
                <w:kern w:val="0"/>
                <w:sz w:val="18"/>
                <w:szCs w:val="18"/>
              </w:rPr>
              <w:t>5.00</w:t>
            </w:r>
          </w:p>
        </w:tc>
        <w:tc>
          <w:tcPr>
            <w:tcW w:w="992"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right"/>
              <w:rPr>
                <w:rFonts w:ascii="宋体" w:eastAsia="宋体" w:hAnsi="宋体" w:cs="宋体"/>
                <w:kern w:val="0"/>
                <w:sz w:val="18"/>
                <w:szCs w:val="18"/>
              </w:rPr>
            </w:pPr>
            <w:r>
              <w:rPr>
                <w:rFonts w:ascii="宋体" w:eastAsia="宋体" w:hAnsi="宋体" w:cs="宋体" w:hint="eastAsia"/>
                <w:kern w:val="0"/>
                <w:sz w:val="18"/>
                <w:szCs w:val="18"/>
              </w:rPr>
              <w:t>5.00</w:t>
            </w:r>
          </w:p>
        </w:tc>
        <w:tc>
          <w:tcPr>
            <w:tcW w:w="942" w:type="dxa"/>
            <w:tcBorders>
              <w:top w:val="nil"/>
              <w:left w:val="nil"/>
              <w:bottom w:val="single" w:sz="4" w:space="0" w:color="auto"/>
              <w:right w:val="single" w:sz="4" w:space="0" w:color="auto"/>
            </w:tcBorders>
            <w:shd w:val="clear" w:color="auto" w:fill="auto"/>
          </w:tcPr>
          <w:p w:rsidR="00BC37C5" w:rsidRDefault="001D7656">
            <w:pPr>
              <w:widowControl/>
              <w:jc w:val="right"/>
              <w:rPr>
                <w:rFonts w:ascii="Times New Roman" w:eastAsia="宋体" w:hAnsi="Times New Roman" w:cs="Times New Roman"/>
                <w:b/>
                <w:bCs/>
                <w:kern w:val="0"/>
                <w:szCs w:val="21"/>
              </w:rPr>
            </w:pPr>
            <w:r>
              <w:rPr>
                <w:rFonts w:ascii="Times New Roman" w:eastAsia="宋体" w:hAnsi="Times New Roman" w:cs="Times New Roman"/>
                <w:b/>
                <w:bCs/>
                <w:kern w:val="0"/>
                <w:szCs w:val="21"/>
              </w:rPr>
              <w:t xml:space="preserve">　</w:t>
            </w:r>
          </w:p>
        </w:tc>
        <w:tc>
          <w:tcPr>
            <w:tcW w:w="1326" w:type="dxa"/>
            <w:tcBorders>
              <w:top w:val="nil"/>
              <w:left w:val="nil"/>
              <w:bottom w:val="single" w:sz="4" w:space="0" w:color="auto"/>
              <w:right w:val="single" w:sz="4" w:space="0" w:color="auto"/>
            </w:tcBorders>
            <w:shd w:val="clear" w:color="auto" w:fill="auto"/>
          </w:tcPr>
          <w:p w:rsidR="00BC37C5" w:rsidRDefault="001D7656">
            <w:pPr>
              <w:widowControl/>
              <w:jc w:val="right"/>
              <w:rPr>
                <w:rFonts w:ascii="Times New Roman" w:eastAsia="宋体" w:hAnsi="Times New Roman" w:cs="Times New Roman"/>
                <w:b/>
                <w:bCs/>
                <w:kern w:val="0"/>
                <w:szCs w:val="21"/>
              </w:rPr>
            </w:pPr>
            <w:r>
              <w:rPr>
                <w:rFonts w:ascii="Times New Roman" w:eastAsia="宋体" w:hAnsi="Times New Roman" w:cs="Times New Roman"/>
                <w:b/>
                <w:bCs/>
                <w:kern w:val="0"/>
                <w:szCs w:val="21"/>
              </w:rPr>
              <w:t xml:space="preserve">　</w:t>
            </w:r>
          </w:p>
        </w:tc>
        <w:tc>
          <w:tcPr>
            <w:tcW w:w="958" w:type="dxa"/>
            <w:tcBorders>
              <w:top w:val="nil"/>
              <w:left w:val="nil"/>
              <w:bottom w:val="single" w:sz="4" w:space="0" w:color="auto"/>
              <w:right w:val="single" w:sz="4" w:space="0" w:color="auto"/>
            </w:tcBorders>
            <w:shd w:val="clear" w:color="auto" w:fill="auto"/>
          </w:tcPr>
          <w:p w:rsidR="00BC37C5" w:rsidRDefault="001D7656">
            <w:pPr>
              <w:widowControl/>
              <w:jc w:val="right"/>
              <w:rPr>
                <w:rFonts w:ascii="Times New Roman" w:eastAsia="宋体" w:hAnsi="Times New Roman" w:cs="Times New Roman"/>
                <w:b/>
                <w:bCs/>
                <w:kern w:val="0"/>
                <w:szCs w:val="21"/>
              </w:rPr>
            </w:pPr>
            <w:r>
              <w:rPr>
                <w:rFonts w:ascii="Times New Roman" w:eastAsia="宋体" w:hAnsi="Times New Roman" w:cs="Times New Roman"/>
                <w:b/>
                <w:bCs/>
                <w:kern w:val="0"/>
                <w:szCs w:val="21"/>
              </w:rPr>
              <w:t xml:space="preserve">　</w:t>
            </w:r>
          </w:p>
        </w:tc>
        <w:tc>
          <w:tcPr>
            <w:tcW w:w="959" w:type="dxa"/>
            <w:tcBorders>
              <w:top w:val="nil"/>
              <w:left w:val="nil"/>
              <w:bottom w:val="single" w:sz="4" w:space="0" w:color="auto"/>
              <w:right w:val="single" w:sz="4" w:space="0" w:color="auto"/>
            </w:tcBorders>
            <w:shd w:val="clear" w:color="auto" w:fill="auto"/>
          </w:tcPr>
          <w:p w:rsidR="00BC37C5" w:rsidRDefault="001D7656">
            <w:pPr>
              <w:widowControl/>
              <w:jc w:val="right"/>
              <w:rPr>
                <w:rFonts w:ascii="Times New Roman" w:eastAsia="宋体" w:hAnsi="Times New Roman" w:cs="Times New Roman"/>
                <w:b/>
                <w:bCs/>
                <w:kern w:val="0"/>
                <w:szCs w:val="21"/>
              </w:rPr>
            </w:pPr>
            <w:r>
              <w:rPr>
                <w:rFonts w:ascii="Times New Roman" w:eastAsia="宋体" w:hAnsi="Times New Roman" w:cs="Times New Roman"/>
                <w:b/>
                <w:bCs/>
                <w:kern w:val="0"/>
                <w:szCs w:val="21"/>
              </w:rPr>
              <w:t xml:space="preserve">　</w:t>
            </w:r>
          </w:p>
        </w:tc>
      </w:tr>
      <w:tr w:rsidR="00BC37C5">
        <w:trPr>
          <w:trHeight w:val="268"/>
        </w:trPr>
        <w:tc>
          <w:tcPr>
            <w:tcW w:w="2401" w:type="dxa"/>
            <w:tcBorders>
              <w:top w:val="nil"/>
              <w:left w:val="single" w:sz="4" w:space="0" w:color="auto"/>
              <w:bottom w:val="single" w:sz="4" w:space="0" w:color="auto"/>
              <w:right w:val="single" w:sz="4" w:space="0" w:color="auto"/>
            </w:tcBorders>
            <w:shd w:val="clear" w:color="auto" w:fill="auto"/>
            <w:noWrap/>
            <w:vAlign w:val="center"/>
          </w:tcPr>
          <w:p w:rsidR="00BC37C5" w:rsidRDefault="001D7656">
            <w:pPr>
              <w:widowControl/>
              <w:jc w:val="left"/>
              <w:rPr>
                <w:rFonts w:ascii="宋体" w:eastAsia="宋体" w:hAnsi="宋体" w:cs="宋体"/>
                <w:kern w:val="0"/>
                <w:sz w:val="18"/>
                <w:szCs w:val="18"/>
              </w:rPr>
            </w:pPr>
            <w:r>
              <w:rPr>
                <w:rFonts w:ascii="宋体" w:eastAsia="宋体" w:hAnsi="宋体" w:cs="宋体" w:hint="eastAsia"/>
                <w:kern w:val="0"/>
                <w:sz w:val="18"/>
                <w:szCs w:val="18"/>
              </w:rPr>
              <w:t>2022</w:t>
            </w:r>
            <w:r>
              <w:rPr>
                <w:rFonts w:ascii="宋体" w:eastAsia="宋体" w:hAnsi="宋体" w:cs="宋体" w:hint="eastAsia"/>
                <w:kern w:val="0"/>
                <w:sz w:val="18"/>
                <w:szCs w:val="18"/>
              </w:rPr>
              <w:t>年省级基层公检法司转移支付资金</w:t>
            </w:r>
          </w:p>
        </w:tc>
        <w:tc>
          <w:tcPr>
            <w:tcW w:w="770" w:type="dxa"/>
            <w:tcBorders>
              <w:top w:val="nil"/>
              <w:left w:val="nil"/>
              <w:bottom w:val="single" w:sz="4" w:space="0" w:color="auto"/>
              <w:right w:val="single" w:sz="4" w:space="0" w:color="auto"/>
            </w:tcBorders>
            <w:shd w:val="clear" w:color="auto" w:fill="auto"/>
          </w:tcPr>
          <w:p w:rsidR="00BC37C5" w:rsidRDefault="001D7656">
            <w:pPr>
              <w:widowControl/>
              <w:jc w:val="right"/>
              <w:rPr>
                <w:rFonts w:ascii="Times New Roman" w:eastAsia="宋体" w:hAnsi="Times New Roman" w:cs="Times New Roman"/>
                <w:b/>
                <w:bCs/>
                <w:kern w:val="0"/>
                <w:szCs w:val="21"/>
              </w:rPr>
            </w:pPr>
            <w:r>
              <w:rPr>
                <w:rFonts w:ascii="Times New Roman" w:eastAsia="宋体" w:hAnsi="Times New Roman" w:cs="Times New Roman"/>
                <w:b/>
                <w:bCs/>
                <w:kern w:val="0"/>
                <w:szCs w:val="21"/>
              </w:rPr>
              <w:t>20</w:t>
            </w:r>
          </w:p>
        </w:tc>
        <w:tc>
          <w:tcPr>
            <w:tcW w:w="1735"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left"/>
              <w:rPr>
                <w:rFonts w:ascii="宋体" w:eastAsia="宋体" w:hAnsi="宋体" w:cs="宋体"/>
                <w:kern w:val="0"/>
                <w:sz w:val="18"/>
                <w:szCs w:val="18"/>
              </w:rPr>
            </w:pPr>
            <w:r>
              <w:rPr>
                <w:rFonts w:ascii="宋体" w:eastAsia="宋体" w:hAnsi="宋体" w:cs="宋体" w:hint="eastAsia"/>
                <w:kern w:val="0"/>
                <w:sz w:val="18"/>
                <w:szCs w:val="18"/>
              </w:rPr>
              <w:t>数字法院</w:t>
            </w:r>
          </w:p>
        </w:tc>
        <w:tc>
          <w:tcPr>
            <w:tcW w:w="1663" w:type="dxa"/>
            <w:tcBorders>
              <w:top w:val="nil"/>
              <w:left w:val="nil"/>
              <w:bottom w:val="single" w:sz="4" w:space="0" w:color="auto"/>
              <w:right w:val="single" w:sz="4" w:space="0" w:color="auto"/>
            </w:tcBorders>
            <w:shd w:val="clear" w:color="auto" w:fill="auto"/>
          </w:tcPr>
          <w:p w:rsidR="00BC37C5" w:rsidRDefault="001D7656">
            <w:pPr>
              <w:widowControl/>
              <w:jc w:val="left"/>
              <w:rPr>
                <w:rFonts w:ascii="Times New Roman" w:eastAsia="宋体" w:hAnsi="Times New Roman" w:cs="Times New Roman"/>
                <w:b/>
                <w:bCs/>
                <w:kern w:val="0"/>
                <w:szCs w:val="21"/>
              </w:rPr>
            </w:pPr>
            <w:r>
              <w:rPr>
                <w:rFonts w:ascii="Times New Roman" w:eastAsia="宋体" w:hAnsi="Times New Roman" w:cs="Times New Roman"/>
                <w:b/>
                <w:bCs/>
                <w:kern w:val="0"/>
                <w:szCs w:val="21"/>
              </w:rPr>
              <w:t>[A020</w:t>
            </w:r>
            <w:r>
              <w:rPr>
                <w:rFonts w:ascii="Times New Roman" w:eastAsia="宋体" w:hAnsi="Times New Roman" w:cs="Times New Roman" w:hint="eastAsia"/>
                <w:b/>
                <w:bCs/>
                <w:kern w:val="0"/>
                <w:szCs w:val="21"/>
              </w:rPr>
              <w:t>10020299</w:t>
            </w:r>
            <w:r>
              <w:rPr>
                <w:rFonts w:ascii="Times New Roman" w:eastAsia="宋体" w:hAnsi="Times New Roman" w:cs="Times New Roman"/>
                <w:b/>
                <w:bCs/>
                <w:kern w:val="0"/>
                <w:szCs w:val="21"/>
              </w:rPr>
              <w:t>]</w:t>
            </w:r>
          </w:p>
        </w:tc>
        <w:tc>
          <w:tcPr>
            <w:tcW w:w="818"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left"/>
              <w:rPr>
                <w:rFonts w:ascii="宋体" w:eastAsia="宋体" w:hAnsi="宋体" w:cs="宋体"/>
                <w:kern w:val="0"/>
                <w:sz w:val="18"/>
                <w:szCs w:val="18"/>
              </w:rPr>
            </w:pPr>
            <w:r>
              <w:rPr>
                <w:rFonts w:ascii="宋体" w:eastAsia="宋体" w:hAnsi="宋体" w:cs="宋体" w:hint="eastAsia"/>
                <w:kern w:val="0"/>
                <w:sz w:val="18"/>
                <w:szCs w:val="18"/>
              </w:rPr>
              <w:t>台</w:t>
            </w:r>
          </w:p>
        </w:tc>
        <w:tc>
          <w:tcPr>
            <w:tcW w:w="756"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right"/>
              <w:rPr>
                <w:rFonts w:ascii="宋体" w:eastAsia="宋体" w:hAnsi="宋体" w:cs="宋体"/>
                <w:kern w:val="0"/>
                <w:sz w:val="18"/>
                <w:szCs w:val="18"/>
              </w:rPr>
            </w:pPr>
            <w:r>
              <w:rPr>
                <w:rFonts w:ascii="宋体" w:eastAsia="宋体" w:hAnsi="宋体" w:cs="宋体" w:hint="eastAsia"/>
                <w:kern w:val="0"/>
                <w:sz w:val="18"/>
                <w:szCs w:val="18"/>
              </w:rPr>
              <w:t>1.00</w:t>
            </w:r>
          </w:p>
        </w:tc>
        <w:tc>
          <w:tcPr>
            <w:tcW w:w="756"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right"/>
              <w:rPr>
                <w:rFonts w:ascii="宋体" w:eastAsia="宋体" w:hAnsi="宋体" w:cs="宋体"/>
                <w:kern w:val="0"/>
                <w:sz w:val="18"/>
                <w:szCs w:val="18"/>
              </w:rPr>
            </w:pPr>
            <w:r>
              <w:rPr>
                <w:rFonts w:ascii="宋体" w:eastAsia="宋体" w:hAnsi="宋体" w:cs="宋体" w:hint="eastAsia"/>
                <w:kern w:val="0"/>
                <w:sz w:val="18"/>
                <w:szCs w:val="18"/>
              </w:rPr>
              <w:t>20.00</w:t>
            </w:r>
          </w:p>
        </w:tc>
        <w:tc>
          <w:tcPr>
            <w:tcW w:w="849"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right"/>
              <w:rPr>
                <w:rFonts w:ascii="宋体" w:eastAsia="宋体" w:hAnsi="宋体" w:cs="宋体"/>
                <w:kern w:val="0"/>
                <w:sz w:val="18"/>
                <w:szCs w:val="18"/>
              </w:rPr>
            </w:pPr>
            <w:r>
              <w:rPr>
                <w:rFonts w:ascii="宋体" w:eastAsia="宋体" w:hAnsi="宋体" w:cs="宋体" w:hint="eastAsia"/>
                <w:kern w:val="0"/>
                <w:sz w:val="18"/>
                <w:szCs w:val="18"/>
              </w:rPr>
              <w:t>20.00</w:t>
            </w:r>
          </w:p>
        </w:tc>
        <w:tc>
          <w:tcPr>
            <w:tcW w:w="992" w:type="dxa"/>
            <w:tcBorders>
              <w:top w:val="nil"/>
              <w:left w:val="nil"/>
              <w:bottom w:val="single" w:sz="4" w:space="0" w:color="auto"/>
              <w:right w:val="single" w:sz="4" w:space="0" w:color="auto"/>
            </w:tcBorders>
            <w:shd w:val="clear" w:color="auto" w:fill="auto"/>
            <w:noWrap/>
            <w:vAlign w:val="center"/>
          </w:tcPr>
          <w:p w:rsidR="00BC37C5" w:rsidRDefault="001D7656">
            <w:pPr>
              <w:widowControl/>
              <w:jc w:val="right"/>
              <w:rPr>
                <w:rFonts w:ascii="宋体" w:eastAsia="宋体" w:hAnsi="宋体" w:cs="宋体"/>
                <w:kern w:val="0"/>
                <w:sz w:val="18"/>
                <w:szCs w:val="18"/>
              </w:rPr>
            </w:pPr>
            <w:r>
              <w:rPr>
                <w:rFonts w:ascii="宋体" w:eastAsia="宋体" w:hAnsi="宋体" w:cs="宋体" w:hint="eastAsia"/>
                <w:kern w:val="0"/>
                <w:sz w:val="18"/>
                <w:szCs w:val="18"/>
              </w:rPr>
              <w:t>20.00</w:t>
            </w:r>
          </w:p>
        </w:tc>
        <w:tc>
          <w:tcPr>
            <w:tcW w:w="942" w:type="dxa"/>
            <w:tcBorders>
              <w:top w:val="nil"/>
              <w:left w:val="nil"/>
              <w:bottom w:val="single" w:sz="4" w:space="0" w:color="auto"/>
              <w:right w:val="single" w:sz="4" w:space="0" w:color="auto"/>
            </w:tcBorders>
            <w:shd w:val="clear" w:color="auto" w:fill="auto"/>
          </w:tcPr>
          <w:p w:rsidR="00BC37C5" w:rsidRDefault="001D7656">
            <w:pPr>
              <w:widowControl/>
              <w:jc w:val="right"/>
              <w:rPr>
                <w:rFonts w:ascii="Times New Roman" w:eastAsia="宋体" w:hAnsi="Times New Roman" w:cs="Times New Roman"/>
                <w:b/>
                <w:bCs/>
                <w:kern w:val="0"/>
                <w:szCs w:val="21"/>
              </w:rPr>
            </w:pPr>
            <w:r>
              <w:rPr>
                <w:rFonts w:ascii="Times New Roman" w:eastAsia="宋体" w:hAnsi="Times New Roman" w:cs="Times New Roman"/>
                <w:b/>
                <w:bCs/>
                <w:kern w:val="0"/>
                <w:szCs w:val="21"/>
              </w:rPr>
              <w:t xml:space="preserve">　</w:t>
            </w:r>
          </w:p>
        </w:tc>
        <w:tc>
          <w:tcPr>
            <w:tcW w:w="1326" w:type="dxa"/>
            <w:tcBorders>
              <w:top w:val="nil"/>
              <w:left w:val="nil"/>
              <w:bottom w:val="single" w:sz="4" w:space="0" w:color="auto"/>
              <w:right w:val="single" w:sz="4" w:space="0" w:color="auto"/>
            </w:tcBorders>
            <w:shd w:val="clear" w:color="auto" w:fill="auto"/>
          </w:tcPr>
          <w:p w:rsidR="00BC37C5" w:rsidRDefault="001D7656">
            <w:pPr>
              <w:widowControl/>
              <w:jc w:val="right"/>
              <w:rPr>
                <w:rFonts w:ascii="Times New Roman" w:eastAsia="宋体" w:hAnsi="Times New Roman" w:cs="Times New Roman"/>
                <w:b/>
                <w:bCs/>
                <w:kern w:val="0"/>
                <w:szCs w:val="21"/>
              </w:rPr>
            </w:pPr>
            <w:r>
              <w:rPr>
                <w:rFonts w:ascii="Times New Roman" w:eastAsia="宋体" w:hAnsi="Times New Roman" w:cs="Times New Roman"/>
                <w:b/>
                <w:bCs/>
                <w:kern w:val="0"/>
                <w:szCs w:val="21"/>
              </w:rPr>
              <w:t xml:space="preserve">　</w:t>
            </w:r>
          </w:p>
        </w:tc>
        <w:tc>
          <w:tcPr>
            <w:tcW w:w="958" w:type="dxa"/>
            <w:tcBorders>
              <w:top w:val="nil"/>
              <w:left w:val="nil"/>
              <w:bottom w:val="single" w:sz="4" w:space="0" w:color="auto"/>
              <w:right w:val="single" w:sz="4" w:space="0" w:color="auto"/>
            </w:tcBorders>
            <w:shd w:val="clear" w:color="auto" w:fill="auto"/>
          </w:tcPr>
          <w:p w:rsidR="00BC37C5" w:rsidRDefault="001D7656">
            <w:pPr>
              <w:widowControl/>
              <w:jc w:val="right"/>
              <w:rPr>
                <w:rFonts w:ascii="Times New Roman" w:eastAsia="宋体" w:hAnsi="Times New Roman" w:cs="Times New Roman"/>
                <w:b/>
                <w:bCs/>
                <w:kern w:val="0"/>
                <w:szCs w:val="21"/>
              </w:rPr>
            </w:pPr>
            <w:r>
              <w:rPr>
                <w:rFonts w:ascii="Times New Roman" w:eastAsia="宋体" w:hAnsi="Times New Roman" w:cs="Times New Roman"/>
                <w:b/>
                <w:bCs/>
                <w:kern w:val="0"/>
                <w:szCs w:val="21"/>
              </w:rPr>
              <w:t xml:space="preserve">　</w:t>
            </w:r>
          </w:p>
        </w:tc>
        <w:tc>
          <w:tcPr>
            <w:tcW w:w="959" w:type="dxa"/>
            <w:tcBorders>
              <w:top w:val="nil"/>
              <w:left w:val="nil"/>
              <w:bottom w:val="single" w:sz="4" w:space="0" w:color="auto"/>
              <w:right w:val="single" w:sz="4" w:space="0" w:color="auto"/>
            </w:tcBorders>
            <w:shd w:val="clear" w:color="auto" w:fill="auto"/>
          </w:tcPr>
          <w:p w:rsidR="00BC37C5" w:rsidRDefault="001D7656">
            <w:pPr>
              <w:widowControl/>
              <w:jc w:val="right"/>
              <w:rPr>
                <w:rFonts w:ascii="Times New Roman" w:eastAsia="宋体" w:hAnsi="Times New Roman" w:cs="Times New Roman"/>
                <w:b/>
                <w:bCs/>
                <w:kern w:val="0"/>
                <w:szCs w:val="21"/>
              </w:rPr>
            </w:pPr>
            <w:r>
              <w:rPr>
                <w:rFonts w:ascii="Times New Roman" w:eastAsia="宋体" w:hAnsi="Times New Roman" w:cs="Times New Roman"/>
                <w:b/>
                <w:bCs/>
                <w:kern w:val="0"/>
                <w:szCs w:val="21"/>
              </w:rPr>
              <w:t xml:space="preserve">　</w:t>
            </w:r>
          </w:p>
        </w:tc>
      </w:tr>
    </w:tbl>
    <w:p w:rsidR="00BC37C5" w:rsidRDefault="00BC37C5">
      <w:pPr>
        <w:autoSpaceDE w:val="0"/>
        <w:autoSpaceDN w:val="0"/>
        <w:adjustRightInd w:val="0"/>
        <w:spacing w:line="584" w:lineRule="exact"/>
        <w:jc w:val="left"/>
        <w:rPr>
          <w:rFonts w:ascii="Times New Roman" w:eastAsia="黑体" w:hAnsi="黑体" w:cs="Times New Roman"/>
          <w:sz w:val="32"/>
          <w:szCs w:val="32"/>
        </w:rPr>
      </w:pPr>
    </w:p>
    <w:p w:rsidR="00BC37C5" w:rsidRDefault="001D7656">
      <w:pPr>
        <w:widowControl/>
        <w:jc w:val="left"/>
        <w:rPr>
          <w:rFonts w:ascii="Times New Roman" w:eastAsia="黑体" w:hAnsi="黑体" w:cs="Times New Roman"/>
          <w:sz w:val="32"/>
          <w:szCs w:val="32"/>
        </w:rPr>
      </w:pPr>
      <w:r>
        <w:rPr>
          <w:rFonts w:ascii="Times New Roman" w:eastAsia="黑体" w:hAnsi="黑体" w:cs="Times New Roman"/>
          <w:sz w:val="32"/>
          <w:szCs w:val="32"/>
        </w:rPr>
        <w:br w:type="page"/>
      </w:r>
    </w:p>
    <w:p w:rsidR="00BC37C5" w:rsidRDefault="001D7656">
      <w:pPr>
        <w:autoSpaceDE w:val="0"/>
        <w:autoSpaceDN w:val="0"/>
        <w:adjustRightInd w:val="0"/>
        <w:spacing w:line="584" w:lineRule="exact"/>
        <w:jc w:val="left"/>
        <w:rPr>
          <w:rFonts w:ascii="Times New Roman" w:eastAsia="黑体" w:hAnsi="Times New Roman" w:cs="Times New Roman"/>
          <w:sz w:val="32"/>
          <w:szCs w:val="32"/>
        </w:rPr>
      </w:pPr>
      <w:r>
        <w:rPr>
          <w:rFonts w:ascii="Times New Roman" w:eastAsia="黑体" w:hAnsi="黑体" w:cs="Times New Roman"/>
          <w:sz w:val="32"/>
          <w:szCs w:val="32"/>
        </w:rPr>
        <w:lastRenderedPageBreak/>
        <w:t>七、国有资产信息</w:t>
      </w:r>
    </w:p>
    <w:p w:rsidR="00BC37C5" w:rsidRDefault="001D7656">
      <w:pPr>
        <w:pStyle w:val="a7"/>
        <w:widowControl/>
        <w:wordWrap w:val="0"/>
        <w:spacing w:before="0" w:beforeAutospacing="0" w:after="0" w:afterAutospacing="0" w:line="405" w:lineRule="atLeast"/>
        <w:ind w:firstLine="543"/>
        <w:jc w:val="both"/>
        <w:rPr>
          <w:rFonts w:ascii="仿宋" w:eastAsia="仿宋" w:hAnsi="仿宋" w:cs="仿宋_GB2312"/>
          <w:color w:val="333333"/>
          <w:sz w:val="30"/>
          <w:szCs w:val="30"/>
        </w:rPr>
      </w:pPr>
      <w:r>
        <w:rPr>
          <w:rFonts w:ascii="仿宋" w:eastAsia="仿宋" w:hAnsi="仿宋" w:cs="仿宋_GB2312" w:hint="eastAsia"/>
          <w:color w:val="333333"/>
          <w:sz w:val="32"/>
          <w:szCs w:val="32"/>
          <w:shd w:val="clear" w:color="auto" w:fill="FFFFFF"/>
        </w:rPr>
        <w:t>河北省文安县人民法院上年末固定资产金额为</w:t>
      </w:r>
      <w:r>
        <w:rPr>
          <w:rFonts w:ascii="仿宋" w:eastAsia="仿宋" w:hAnsi="仿宋" w:cs="仿宋_GB2312" w:hint="eastAsia"/>
          <w:color w:val="333333"/>
          <w:sz w:val="32"/>
          <w:szCs w:val="32"/>
          <w:shd w:val="clear" w:color="auto" w:fill="FFFFFF"/>
        </w:rPr>
        <w:t>2664.17</w:t>
      </w:r>
      <w:r>
        <w:rPr>
          <w:rFonts w:ascii="仿宋" w:eastAsia="仿宋" w:hAnsi="仿宋" w:cs="仿宋_GB2312" w:hint="eastAsia"/>
          <w:color w:val="333333"/>
          <w:sz w:val="32"/>
          <w:szCs w:val="32"/>
          <w:shd w:val="clear" w:color="auto" w:fill="FFFFFF"/>
        </w:rPr>
        <w:t>万元，本年度各股室拟购置固定资产主要为数字法庭，电脑，打印机，复印机，空调，家具等已列入政府采购预算。详见下表。</w:t>
      </w:r>
    </w:p>
    <w:p w:rsidR="00BC37C5" w:rsidRDefault="00BC37C5">
      <w:pPr>
        <w:spacing w:line="584" w:lineRule="exact"/>
        <w:ind w:firstLine="640"/>
        <w:rPr>
          <w:rFonts w:ascii="Times New Roman" w:eastAsia="仿宋_GB2312" w:hAnsi="Times New Roman" w:cs="Times New Roman"/>
          <w:sz w:val="32"/>
          <w:szCs w:val="32"/>
        </w:rPr>
      </w:pPr>
    </w:p>
    <w:tbl>
      <w:tblPr>
        <w:tblW w:w="13482" w:type="dxa"/>
        <w:tblInd w:w="93" w:type="dxa"/>
        <w:tblLayout w:type="fixed"/>
        <w:tblLook w:val="04A0"/>
      </w:tblPr>
      <w:tblGrid>
        <w:gridCol w:w="5224"/>
        <w:gridCol w:w="3155"/>
        <w:gridCol w:w="5103"/>
      </w:tblGrid>
      <w:tr w:rsidR="00BC37C5">
        <w:trPr>
          <w:trHeight w:val="705"/>
        </w:trPr>
        <w:tc>
          <w:tcPr>
            <w:tcW w:w="13482" w:type="dxa"/>
            <w:gridSpan w:val="3"/>
            <w:tcBorders>
              <w:top w:val="nil"/>
              <w:left w:val="nil"/>
              <w:bottom w:val="nil"/>
              <w:right w:val="nil"/>
            </w:tcBorders>
            <w:shd w:val="clear" w:color="auto" w:fill="auto"/>
            <w:noWrap/>
            <w:vAlign w:val="center"/>
          </w:tcPr>
          <w:p w:rsidR="00BC37C5" w:rsidRDefault="001D7656">
            <w:pPr>
              <w:widowControl/>
              <w:spacing w:line="584" w:lineRule="exact"/>
              <w:jc w:val="center"/>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廊坊市市直部门固定资产占用情况表</w:t>
            </w:r>
          </w:p>
        </w:tc>
      </w:tr>
      <w:tr w:rsidR="00BC37C5">
        <w:trPr>
          <w:trHeight w:val="510"/>
        </w:trPr>
        <w:tc>
          <w:tcPr>
            <w:tcW w:w="8379" w:type="dxa"/>
            <w:gridSpan w:val="2"/>
            <w:tcBorders>
              <w:top w:val="nil"/>
              <w:left w:val="nil"/>
              <w:bottom w:val="nil"/>
              <w:right w:val="nil"/>
            </w:tcBorders>
            <w:shd w:val="clear" w:color="auto" w:fill="auto"/>
            <w:noWrap/>
            <w:vAlign w:val="center"/>
          </w:tcPr>
          <w:p w:rsidR="00BC37C5" w:rsidRDefault="001D7656">
            <w:pPr>
              <w:widowControl/>
              <w:spacing w:line="584"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编制部门：廊坊市</w:t>
            </w:r>
            <w:r>
              <w:rPr>
                <w:rFonts w:ascii="Times New Roman" w:eastAsia="仿宋_GB2312" w:hAnsi="Times New Roman" w:cs="Times New Roman" w:hint="eastAsia"/>
                <w:kern w:val="0"/>
                <w:sz w:val="22"/>
              </w:rPr>
              <w:t>文安县人民法院</w:t>
            </w:r>
          </w:p>
        </w:tc>
        <w:tc>
          <w:tcPr>
            <w:tcW w:w="5103" w:type="dxa"/>
            <w:tcBorders>
              <w:top w:val="nil"/>
              <w:left w:val="nil"/>
              <w:bottom w:val="nil"/>
              <w:right w:val="nil"/>
            </w:tcBorders>
            <w:shd w:val="clear" w:color="auto" w:fill="auto"/>
            <w:noWrap/>
            <w:vAlign w:val="center"/>
          </w:tcPr>
          <w:p w:rsidR="00BC37C5" w:rsidRDefault="001D7656">
            <w:pPr>
              <w:widowControl/>
              <w:spacing w:line="584" w:lineRule="exact"/>
              <w:jc w:val="lef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 xml:space="preserve">              </w:t>
            </w:r>
            <w:r>
              <w:rPr>
                <w:rFonts w:ascii="Times New Roman" w:eastAsia="仿宋_GB2312" w:hAnsi="Times New Roman" w:cs="Times New Roman"/>
                <w:kern w:val="0"/>
                <w:sz w:val="22"/>
              </w:rPr>
              <w:t>截止时间：</w:t>
            </w:r>
            <w:r>
              <w:rPr>
                <w:rFonts w:ascii="Times New Roman" w:eastAsia="仿宋_GB2312" w:hAnsi="Times New Roman" w:cs="Times New Roman"/>
                <w:kern w:val="0"/>
                <w:sz w:val="22"/>
              </w:rPr>
              <w:t>20</w:t>
            </w:r>
            <w:r>
              <w:rPr>
                <w:rFonts w:ascii="Times New Roman" w:eastAsia="仿宋_GB2312" w:hAnsi="Times New Roman" w:cs="Times New Roman" w:hint="eastAsia"/>
                <w:kern w:val="0"/>
                <w:sz w:val="22"/>
              </w:rPr>
              <w:t>21</w:t>
            </w:r>
            <w:r>
              <w:rPr>
                <w:rFonts w:ascii="Times New Roman" w:eastAsia="仿宋_GB2312" w:hAnsi="Times New Roman" w:cs="Times New Roman"/>
                <w:kern w:val="0"/>
                <w:sz w:val="22"/>
              </w:rPr>
              <w:t>年</w:t>
            </w:r>
            <w:r>
              <w:rPr>
                <w:rFonts w:ascii="Times New Roman" w:eastAsia="仿宋_GB2312" w:hAnsi="Times New Roman" w:cs="Times New Roman"/>
                <w:kern w:val="0"/>
                <w:sz w:val="22"/>
              </w:rPr>
              <w:t>12</w:t>
            </w:r>
            <w:r>
              <w:rPr>
                <w:rFonts w:ascii="Times New Roman" w:eastAsia="仿宋_GB2312" w:hAnsi="Times New Roman" w:cs="Times New Roman"/>
                <w:kern w:val="0"/>
                <w:sz w:val="22"/>
              </w:rPr>
              <w:t>月</w:t>
            </w:r>
            <w:r>
              <w:rPr>
                <w:rFonts w:ascii="Times New Roman" w:eastAsia="仿宋_GB2312" w:hAnsi="Times New Roman" w:cs="Times New Roman"/>
                <w:kern w:val="0"/>
                <w:sz w:val="22"/>
              </w:rPr>
              <w:t>31</w:t>
            </w:r>
            <w:r>
              <w:rPr>
                <w:rFonts w:ascii="Times New Roman" w:eastAsia="仿宋_GB2312" w:hAnsi="Times New Roman" w:cs="Times New Roman"/>
                <w:kern w:val="0"/>
                <w:sz w:val="22"/>
              </w:rPr>
              <w:t>日</w:t>
            </w:r>
            <w:r>
              <w:rPr>
                <w:rFonts w:ascii="Times New Roman" w:eastAsia="仿宋_GB2312" w:hAnsi="Times New Roman" w:cs="Times New Roman"/>
                <w:kern w:val="0"/>
                <w:sz w:val="22"/>
              </w:rPr>
              <w:t xml:space="preserve">  </w:t>
            </w:r>
          </w:p>
        </w:tc>
      </w:tr>
      <w:tr w:rsidR="00BC37C5">
        <w:trPr>
          <w:trHeight w:hRule="exact" w:val="567"/>
        </w:trPr>
        <w:tc>
          <w:tcPr>
            <w:tcW w:w="5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37C5" w:rsidRDefault="001D7656">
            <w:pPr>
              <w:widowControl/>
              <w:spacing w:line="584" w:lineRule="exact"/>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项</w:t>
            </w:r>
            <w:r>
              <w:rPr>
                <w:rFonts w:ascii="Times New Roman" w:eastAsia="仿宋_GB2312" w:hAnsi="Times New Roman" w:cs="Times New Roman"/>
                <w:b/>
                <w:bCs/>
                <w:kern w:val="0"/>
                <w:sz w:val="22"/>
              </w:rPr>
              <w:t xml:space="preserve">   </w:t>
            </w:r>
            <w:r>
              <w:rPr>
                <w:rFonts w:ascii="Times New Roman" w:eastAsia="仿宋_GB2312" w:hAnsi="Times New Roman" w:cs="Times New Roman"/>
                <w:b/>
                <w:bCs/>
                <w:kern w:val="0"/>
                <w:sz w:val="22"/>
              </w:rPr>
              <w:t>目</w:t>
            </w:r>
          </w:p>
        </w:tc>
        <w:tc>
          <w:tcPr>
            <w:tcW w:w="3155" w:type="dxa"/>
            <w:tcBorders>
              <w:top w:val="single" w:sz="4" w:space="0" w:color="auto"/>
              <w:left w:val="nil"/>
              <w:bottom w:val="single" w:sz="4" w:space="0" w:color="auto"/>
              <w:right w:val="single" w:sz="4" w:space="0" w:color="auto"/>
            </w:tcBorders>
            <w:shd w:val="clear" w:color="auto" w:fill="auto"/>
            <w:noWrap/>
            <w:vAlign w:val="center"/>
          </w:tcPr>
          <w:p w:rsidR="00BC37C5" w:rsidRDefault="001D7656">
            <w:pPr>
              <w:widowControl/>
              <w:spacing w:line="584" w:lineRule="exact"/>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数量</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BC37C5" w:rsidRDefault="001D7656">
            <w:pPr>
              <w:widowControl/>
              <w:spacing w:line="584" w:lineRule="exact"/>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价值（金额单位：万元）</w:t>
            </w:r>
          </w:p>
        </w:tc>
      </w:tr>
      <w:tr w:rsidR="00BC37C5">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rsidR="00BC37C5" w:rsidRDefault="001D7656">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资产总额</w:t>
            </w:r>
          </w:p>
        </w:tc>
        <w:tc>
          <w:tcPr>
            <w:tcW w:w="3155" w:type="dxa"/>
            <w:tcBorders>
              <w:top w:val="nil"/>
              <w:left w:val="nil"/>
              <w:bottom w:val="single" w:sz="4" w:space="0" w:color="auto"/>
              <w:right w:val="single" w:sz="4" w:space="0" w:color="auto"/>
            </w:tcBorders>
            <w:shd w:val="clear" w:color="auto" w:fill="auto"/>
            <w:noWrap/>
            <w:vAlign w:val="center"/>
          </w:tcPr>
          <w:p w:rsidR="00BC37C5" w:rsidRDefault="001D7656">
            <w:pPr>
              <w:spacing w:line="584" w:lineRule="exact"/>
              <w:jc w:val="center"/>
              <w:rPr>
                <w:rFonts w:ascii="Times New Roman" w:eastAsia="仿宋_GB2312" w:hAnsi="Times New Roman" w:cs="Times New Roman"/>
                <w:sz w:val="22"/>
              </w:rPr>
            </w:pPr>
            <w:r>
              <w:rPr>
                <w:rFonts w:ascii="Times New Roman" w:eastAsia="仿宋_GB2312" w:hAnsi="Times New Roman" w:cs="Times New Roman"/>
                <w:sz w:val="22"/>
              </w:rPr>
              <w:t>——</w:t>
            </w:r>
          </w:p>
        </w:tc>
        <w:tc>
          <w:tcPr>
            <w:tcW w:w="5103" w:type="dxa"/>
            <w:tcBorders>
              <w:top w:val="nil"/>
              <w:left w:val="nil"/>
              <w:bottom w:val="single" w:sz="4" w:space="0" w:color="auto"/>
              <w:right w:val="single" w:sz="4" w:space="0" w:color="auto"/>
            </w:tcBorders>
            <w:shd w:val="clear" w:color="auto" w:fill="auto"/>
            <w:noWrap/>
            <w:vAlign w:val="center"/>
          </w:tcPr>
          <w:p w:rsidR="00BC37C5" w:rsidRDefault="001D7656">
            <w:pPr>
              <w:spacing w:line="584" w:lineRule="exact"/>
              <w:jc w:val="center"/>
              <w:rPr>
                <w:rFonts w:ascii="仿宋" w:eastAsia="仿宋" w:hAnsi="仿宋" w:cs="Times New Roman"/>
                <w:sz w:val="32"/>
                <w:szCs w:val="32"/>
              </w:rPr>
            </w:pPr>
            <w:r>
              <w:rPr>
                <w:rFonts w:ascii="仿宋" w:eastAsia="仿宋" w:hAnsi="仿宋" w:cs="Times New Roman" w:hint="eastAsia"/>
                <w:sz w:val="32"/>
                <w:szCs w:val="32"/>
              </w:rPr>
              <w:t>2664.17</w:t>
            </w:r>
          </w:p>
        </w:tc>
      </w:tr>
      <w:tr w:rsidR="00BC37C5">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rsidR="00BC37C5" w:rsidRDefault="001D7656">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1</w:t>
            </w:r>
            <w:r>
              <w:rPr>
                <w:rFonts w:ascii="Times New Roman" w:eastAsia="仿宋_GB2312" w:hAnsi="Times New Roman" w:cs="Times New Roman"/>
                <w:kern w:val="0"/>
                <w:sz w:val="22"/>
              </w:rPr>
              <w:t>、房屋（平方米）</w:t>
            </w:r>
          </w:p>
        </w:tc>
        <w:tc>
          <w:tcPr>
            <w:tcW w:w="3155" w:type="dxa"/>
            <w:tcBorders>
              <w:top w:val="nil"/>
              <w:left w:val="nil"/>
              <w:bottom w:val="single" w:sz="4" w:space="0" w:color="auto"/>
              <w:right w:val="single" w:sz="4" w:space="0" w:color="auto"/>
            </w:tcBorders>
            <w:shd w:val="clear" w:color="auto" w:fill="auto"/>
            <w:noWrap/>
          </w:tcPr>
          <w:p w:rsidR="00BC37C5" w:rsidRDefault="001D7656">
            <w:pPr>
              <w:pStyle w:val="a7"/>
              <w:widowControl/>
              <w:spacing w:before="0" w:beforeAutospacing="0" w:after="0" w:afterAutospacing="0" w:line="405" w:lineRule="atLeast"/>
              <w:jc w:val="center"/>
              <w:rPr>
                <w:rFonts w:ascii="仿宋" w:eastAsia="仿宋" w:hAnsi="仿宋" w:cs="仿宋_GB2312"/>
                <w:color w:val="333333"/>
                <w:sz w:val="32"/>
                <w:szCs w:val="32"/>
                <w:shd w:val="clear" w:color="auto" w:fill="FFFFFF"/>
              </w:rPr>
            </w:pPr>
            <w:r>
              <w:rPr>
                <w:rFonts w:ascii="仿宋" w:eastAsia="仿宋" w:hAnsi="仿宋" w:cs="仿宋_GB2312" w:hint="eastAsia"/>
                <w:color w:val="333333"/>
                <w:sz w:val="32"/>
                <w:szCs w:val="32"/>
                <w:shd w:val="clear" w:color="auto" w:fill="FFFFFF"/>
              </w:rPr>
              <w:t>18331</w:t>
            </w:r>
          </w:p>
        </w:tc>
        <w:tc>
          <w:tcPr>
            <w:tcW w:w="5103" w:type="dxa"/>
            <w:tcBorders>
              <w:top w:val="nil"/>
              <w:left w:val="nil"/>
              <w:bottom w:val="single" w:sz="4" w:space="0" w:color="auto"/>
              <w:right w:val="single" w:sz="4" w:space="0" w:color="auto"/>
            </w:tcBorders>
            <w:shd w:val="clear" w:color="auto" w:fill="auto"/>
            <w:noWrap/>
          </w:tcPr>
          <w:p w:rsidR="00BC37C5" w:rsidRDefault="001D7656">
            <w:pPr>
              <w:pStyle w:val="a7"/>
              <w:widowControl/>
              <w:spacing w:before="0" w:beforeAutospacing="0" w:after="0" w:afterAutospacing="0" w:line="405" w:lineRule="atLeast"/>
              <w:jc w:val="center"/>
              <w:rPr>
                <w:rFonts w:ascii="仿宋" w:eastAsia="仿宋" w:hAnsi="仿宋" w:cs="仿宋_GB2312"/>
                <w:color w:val="333333"/>
                <w:sz w:val="32"/>
                <w:szCs w:val="32"/>
                <w:shd w:val="clear" w:color="auto" w:fill="FFFFFF"/>
              </w:rPr>
            </w:pPr>
            <w:r>
              <w:rPr>
                <w:rFonts w:ascii="仿宋" w:eastAsia="仿宋" w:hAnsi="仿宋" w:cs="仿宋_GB2312" w:hint="eastAsia"/>
                <w:color w:val="333333"/>
                <w:sz w:val="32"/>
                <w:szCs w:val="32"/>
                <w:shd w:val="clear" w:color="auto" w:fill="FFFFFF"/>
              </w:rPr>
              <w:t>380.79</w:t>
            </w:r>
          </w:p>
        </w:tc>
      </w:tr>
      <w:tr w:rsidR="00BC37C5">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rsidR="00BC37C5" w:rsidRDefault="001D7656">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其中：办公用房（平方米）</w:t>
            </w:r>
          </w:p>
        </w:tc>
        <w:tc>
          <w:tcPr>
            <w:tcW w:w="3155" w:type="dxa"/>
            <w:tcBorders>
              <w:top w:val="nil"/>
              <w:left w:val="nil"/>
              <w:bottom w:val="single" w:sz="4" w:space="0" w:color="auto"/>
              <w:right w:val="single" w:sz="4" w:space="0" w:color="auto"/>
            </w:tcBorders>
            <w:shd w:val="clear" w:color="auto" w:fill="auto"/>
            <w:noWrap/>
          </w:tcPr>
          <w:p w:rsidR="00BC37C5" w:rsidRDefault="001D7656">
            <w:pPr>
              <w:pStyle w:val="a7"/>
              <w:widowControl/>
              <w:spacing w:before="0" w:beforeAutospacing="0" w:after="0" w:afterAutospacing="0" w:line="405" w:lineRule="atLeast"/>
              <w:jc w:val="center"/>
              <w:rPr>
                <w:rFonts w:ascii="仿宋" w:eastAsia="仿宋" w:hAnsi="仿宋" w:cs="仿宋_GB2312"/>
                <w:color w:val="333333"/>
                <w:sz w:val="32"/>
                <w:szCs w:val="32"/>
                <w:shd w:val="clear" w:color="auto" w:fill="FFFFFF"/>
              </w:rPr>
            </w:pPr>
            <w:r>
              <w:rPr>
                <w:rFonts w:ascii="仿宋" w:eastAsia="仿宋" w:hAnsi="仿宋" w:cs="仿宋_GB2312" w:hint="eastAsia"/>
                <w:color w:val="333333"/>
                <w:sz w:val="32"/>
                <w:szCs w:val="32"/>
                <w:shd w:val="clear" w:color="auto" w:fill="FFFFFF"/>
              </w:rPr>
              <w:t>18331</w:t>
            </w:r>
          </w:p>
        </w:tc>
        <w:tc>
          <w:tcPr>
            <w:tcW w:w="5103" w:type="dxa"/>
            <w:tcBorders>
              <w:top w:val="nil"/>
              <w:left w:val="nil"/>
              <w:bottom w:val="single" w:sz="4" w:space="0" w:color="auto"/>
              <w:right w:val="single" w:sz="4" w:space="0" w:color="auto"/>
            </w:tcBorders>
            <w:shd w:val="clear" w:color="auto" w:fill="auto"/>
            <w:noWrap/>
          </w:tcPr>
          <w:p w:rsidR="00BC37C5" w:rsidRDefault="001D7656">
            <w:pPr>
              <w:pStyle w:val="a7"/>
              <w:widowControl/>
              <w:spacing w:before="0" w:beforeAutospacing="0" w:after="0" w:afterAutospacing="0" w:line="405" w:lineRule="atLeast"/>
              <w:jc w:val="center"/>
              <w:rPr>
                <w:rFonts w:ascii="仿宋" w:eastAsia="仿宋" w:hAnsi="仿宋" w:cs="仿宋_GB2312"/>
                <w:color w:val="333333"/>
                <w:sz w:val="32"/>
                <w:szCs w:val="32"/>
                <w:shd w:val="clear" w:color="auto" w:fill="FFFFFF"/>
              </w:rPr>
            </w:pPr>
            <w:r>
              <w:rPr>
                <w:rFonts w:ascii="仿宋" w:eastAsia="仿宋" w:hAnsi="仿宋" w:cs="仿宋_GB2312" w:hint="eastAsia"/>
                <w:color w:val="333333"/>
                <w:sz w:val="32"/>
                <w:szCs w:val="32"/>
                <w:shd w:val="clear" w:color="auto" w:fill="FFFFFF"/>
              </w:rPr>
              <w:t>380.79</w:t>
            </w:r>
          </w:p>
        </w:tc>
      </w:tr>
      <w:tr w:rsidR="00BC37C5">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rsidR="00BC37C5" w:rsidRDefault="001D7656">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2</w:t>
            </w:r>
            <w:r>
              <w:rPr>
                <w:rFonts w:ascii="Times New Roman" w:eastAsia="仿宋_GB2312" w:hAnsi="Times New Roman" w:cs="Times New Roman"/>
                <w:kern w:val="0"/>
                <w:sz w:val="22"/>
              </w:rPr>
              <w:t>、车辆（台、辆）</w:t>
            </w:r>
          </w:p>
        </w:tc>
        <w:tc>
          <w:tcPr>
            <w:tcW w:w="3155" w:type="dxa"/>
            <w:tcBorders>
              <w:top w:val="nil"/>
              <w:left w:val="nil"/>
              <w:bottom w:val="single" w:sz="4" w:space="0" w:color="auto"/>
              <w:right w:val="single" w:sz="4" w:space="0" w:color="auto"/>
            </w:tcBorders>
            <w:shd w:val="clear" w:color="auto" w:fill="auto"/>
            <w:noWrap/>
          </w:tcPr>
          <w:p w:rsidR="00BC37C5" w:rsidRDefault="001D7656">
            <w:pPr>
              <w:pStyle w:val="a7"/>
              <w:widowControl/>
              <w:spacing w:before="0" w:beforeAutospacing="0" w:after="0" w:afterAutospacing="0" w:line="405" w:lineRule="atLeast"/>
              <w:jc w:val="center"/>
              <w:rPr>
                <w:rFonts w:ascii="仿宋" w:eastAsia="仿宋" w:hAnsi="仿宋" w:cs="仿宋_GB2312"/>
                <w:color w:val="333333"/>
                <w:sz w:val="32"/>
                <w:szCs w:val="32"/>
                <w:shd w:val="clear" w:color="auto" w:fill="FFFFFF"/>
              </w:rPr>
            </w:pPr>
            <w:r>
              <w:rPr>
                <w:rFonts w:ascii="仿宋" w:eastAsia="仿宋" w:hAnsi="仿宋" w:cs="仿宋_GB2312" w:hint="eastAsia"/>
                <w:color w:val="333333"/>
                <w:sz w:val="32"/>
                <w:szCs w:val="32"/>
                <w:shd w:val="clear" w:color="auto" w:fill="FFFFFF"/>
              </w:rPr>
              <w:t>27</w:t>
            </w:r>
          </w:p>
        </w:tc>
        <w:tc>
          <w:tcPr>
            <w:tcW w:w="5103" w:type="dxa"/>
            <w:tcBorders>
              <w:top w:val="nil"/>
              <w:left w:val="nil"/>
              <w:bottom w:val="single" w:sz="4" w:space="0" w:color="auto"/>
              <w:right w:val="single" w:sz="4" w:space="0" w:color="auto"/>
            </w:tcBorders>
            <w:shd w:val="clear" w:color="auto" w:fill="auto"/>
            <w:noWrap/>
          </w:tcPr>
          <w:p w:rsidR="00BC37C5" w:rsidRDefault="001D7656">
            <w:pPr>
              <w:pStyle w:val="a7"/>
              <w:widowControl/>
              <w:spacing w:before="0" w:beforeAutospacing="0" w:after="0" w:afterAutospacing="0" w:line="405" w:lineRule="atLeast"/>
              <w:jc w:val="center"/>
              <w:rPr>
                <w:rFonts w:ascii="仿宋" w:eastAsia="仿宋" w:hAnsi="仿宋" w:cs="仿宋_GB2312"/>
                <w:color w:val="333333"/>
                <w:sz w:val="32"/>
                <w:szCs w:val="32"/>
                <w:shd w:val="clear" w:color="auto" w:fill="FFFFFF"/>
              </w:rPr>
            </w:pPr>
            <w:r>
              <w:rPr>
                <w:rFonts w:ascii="仿宋" w:eastAsia="仿宋" w:hAnsi="仿宋" w:cs="仿宋_GB2312" w:hint="eastAsia"/>
                <w:color w:val="333333"/>
                <w:sz w:val="32"/>
                <w:szCs w:val="32"/>
                <w:shd w:val="clear" w:color="auto" w:fill="FFFFFF"/>
              </w:rPr>
              <w:t>83.63</w:t>
            </w:r>
          </w:p>
        </w:tc>
      </w:tr>
      <w:tr w:rsidR="00BC37C5">
        <w:trPr>
          <w:trHeight w:hRule="exact" w:val="567"/>
        </w:trPr>
        <w:tc>
          <w:tcPr>
            <w:tcW w:w="5224" w:type="dxa"/>
            <w:tcBorders>
              <w:top w:val="nil"/>
              <w:left w:val="single" w:sz="4" w:space="0" w:color="auto"/>
              <w:bottom w:val="single" w:sz="4" w:space="0" w:color="auto"/>
              <w:right w:val="single" w:sz="4" w:space="0" w:color="auto"/>
            </w:tcBorders>
            <w:shd w:val="clear" w:color="auto" w:fill="auto"/>
            <w:vAlign w:val="center"/>
          </w:tcPr>
          <w:p w:rsidR="00BC37C5" w:rsidRDefault="001D7656">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3</w:t>
            </w:r>
            <w:r>
              <w:rPr>
                <w:rFonts w:ascii="Times New Roman" w:eastAsia="仿宋_GB2312" w:hAnsi="Times New Roman" w:cs="Times New Roman"/>
                <w:kern w:val="0"/>
                <w:sz w:val="22"/>
              </w:rPr>
              <w:t>、单价在</w:t>
            </w:r>
            <w:r>
              <w:rPr>
                <w:rFonts w:ascii="Times New Roman" w:eastAsia="仿宋_GB2312" w:hAnsi="Times New Roman" w:cs="Times New Roman"/>
                <w:kern w:val="0"/>
                <w:sz w:val="22"/>
              </w:rPr>
              <w:t>20</w:t>
            </w:r>
            <w:r>
              <w:rPr>
                <w:rFonts w:ascii="Times New Roman" w:eastAsia="仿宋_GB2312" w:hAnsi="Times New Roman" w:cs="Times New Roman"/>
                <w:kern w:val="0"/>
                <w:sz w:val="22"/>
              </w:rPr>
              <w:t>万元以上的设备</w:t>
            </w:r>
          </w:p>
        </w:tc>
        <w:tc>
          <w:tcPr>
            <w:tcW w:w="3155" w:type="dxa"/>
            <w:tcBorders>
              <w:top w:val="nil"/>
              <w:left w:val="nil"/>
              <w:bottom w:val="single" w:sz="4" w:space="0" w:color="auto"/>
              <w:right w:val="single" w:sz="4" w:space="0" w:color="auto"/>
            </w:tcBorders>
            <w:shd w:val="clear" w:color="auto" w:fill="auto"/>
            <w:noWrap/>
            <w:vAlign w:val="center"/>
          </w:tcPr>
          <w:p w:rsidR="00BC37C5" w:rsidRDefault="00BC37C5">
            <w:pPr>
              <w:spacing w:line="584" w:lineRule="exact"/>
              <w:jc w:val="center"/>
              <w:rPr>
                <w:rFonts w:ascii="仿宋" w:eastAsia="仿宋" w:hAnsi="仿宋" w:cs="Times New Roman"/>
                <w:sz w:val="32"/>
                <w:szCs w:val="32"/>
              </w:rPr>
            </w:pPr>
          </w:p>
        </w:tc>
        <w:tc>
          <w:tcPr>
            <w:tcW w:w="5103" w:type="dxa"/>
            <w:tcBorders>
              <w:top w:val="nil"/>
              <w:left w:val="nil"/>
              <w:bottom w:val="single" w:sz="4" w:space="0" w:color="auto"/>
              <w:right w:val="single" w:sz="4" w:space="0" w:color="auto"/>
            </w:tcBorders>
            <w:shd w:val="clear" w:color="auto" w:fill="auto"/>
            <w:noWrap/>
            <w:vAlign w:val="center"/>
          </w:tcPr>
          <w:p w:rsidR="00BC37C5" w:rsidRDefault="00BC37C5">
            <w:pPr>
              <w:spacing w:line="584" w:lineRule="exact"/>
              <w:jc w:val="center"/>
              <w:rPr>
                <w:rFonts w:ascii="仿宋" w:eastAsia="仿宋" w:hAnsi="仿宋" w:cs="Times New Roman"/>
                <w:sz w:val="32"/>
                <w:szCs w:val="32"/>
              </w:rPr>
            </w:pPr>
          </w:p>
        </w:tc>
      </w:tr>
      <w:tr w:rsidR="00BC37C5">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rsidR="00BC37C5" w:rsidRDefault="001D7656">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4</w:t>
            </w:r>
            <w:r>
              <w:rPr>
                <w:rFonts w:ascii="Times New Roman" w:eastAsia="仿宋_GB2312" w:hAnsi="Times New Roman" w:cs="Times New Roman"/>
                <w:kern w:val="0"/>
                <w:sz w:val="22"/>
              </w:rPr>
              <w:t>、其他固定资产</w:t>
            </w:r>
          </w:p>
        </w:tc>
        <w:tc>
          <w:tcPr>
            <w:tcW w:w="3155" w:type="dxa"/>
            <w:tcBorders>
              <w:top w:val="nil"/>
              <w:left w:val="nil"/>
              <w:bottom w:val="single" w:sz="4" w:space="0" w:color="auto"/>
              <w:right w:val="single" w:sz="4" w:space="0" w:color="auto"/>
            </w:tcBorders>
            <w:shd w:val="clear" w:color="auto" w:fill="auto"/>
            <w:noWrap/>
            <w:vAlign w:val="center"/>
          </w:tcPr>
          <w:p w:rsidR="00BC37C5" w:rsidRDefault="00BC37C5">
            <w:pPr>
              <w:spacing w:line="584" w:lineRule="exact"/>
              <w:jc w:val="center"/>
              <w:rPr>
                <w:rFonts w:ascii="仿宋" w:eastAsia="仿宋" w:hAnsi="仿宋" w:cs="Times New Roman"/>
                <w:sz w:val="32"/>
                <w:szCs w:val="32"/>
              </w:rPr>
            </w:pPr>
          </w:p>
        </w:tc>
        <w:tc>
          <w:tcPr>
            <w:tcW w:w="5103" w:type="dxa"/>
            <w:tcBorders>
              <w:top w:val="nil"/>
              <w:left w:val="nil"/>
              <w:bottom w:val="single" w:sz="4" w:space="0" w:color="auto"/>
              <w:right w:val="single" w:sz="4" w:space="0" w:color="auto"/>
            </w:tcBorders>
            <w:shd w:val="clear" w:color="auto" w:fill="auto"/>
            <w:noWrap/>
            <w:vAlign w:val="center"/>
          </w:tcPr>
          <w:p w:rsidR="00BC37C5" w:rsidRDefault="001D7656">
            <w:pPr>
              <w:spacing w:line="584" w:lineRule="exact"/>
              <w:jc w:val="center"/>
              <w:rPr>
                <w:rFonts w:ascii="仿宋" w:eastAsia="仿宋" w:hAnsi="仿宋" w:cs="Times New Roman"/>
                <w:sz w:val="32"/>
                <w:szCs w:val="32"/>
              </w:rPr>
            </w:pPr>
            <w:r>
              <w:rPr>
                <w:rFonts w:ascii="仿宋" w:eastAsia="仿宋" w:hAnsi="仿宋" w:cs="Times New Roman" w:hint="eastAsia"/>
                <w:sz w:val="32"/>
                <w:szCs w:val="32"/>
              </w:rPr>
              <w:t>2199.75</w:t>
            </w:r>
          </w:p>
        </w:tc>
      </w:tr>
    </w:tbl>
    <w:p w:rsidR="00BC37C5" w:rsidRDefault="001D7656">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黑体" w:cs="Times New Roman"/>
          <w:sz w:val="32"/>
          <w:szCs w:val="32"/>
        </w:rPr>
        <w:t>八、名词解释</w:t>
      </w:r>
    </w:p>
    <w:p w:rsidR="00BC37C5" w:rsidRDefault="001D7656">
      <w:pPr>
        <w:tabs>
          <w:tab w:val="left" w:pos="11490"/>
        </w:tabs>
        <w:spacing w:line="584" w:lineRule="exact"/>
        <w:ind w:firstLineChars="200" w:firstLine="643"/>
        <w:rPr>
          <w:rFonts w:ascii="仿宋" w:eastAsia="仿宋" w:hAnsi="仿宋" w:cs="Times New Roman"/>
          <w:sz w:val="32"/>
          <w:szCs w:val="32"/>
        </w:rPr>
      </w:pPr>
      <w:r>
        <w:rPr>
          <w:rFonts w:ascii="仿宋" w:eastAsia="仿宋" w:hAnsi="仿宋" w:cs="Times New Roman"/>
          <w:b/>
          <w:sz w:val="32"/>
          <w:szCs w:val="32"/>
        </w:rPr>
        <w:lastRenderedPageBreak/>
        <w:t>1</w:t>
      </w:r>
      <w:r>
        <w:rPr>
          <w:rFonts w:ascii="仿宋" w:eastAsia="仿宋" w:hAnsi="仿宋" w:cs="Times New Roman"/>
          <w:b/>
          <w:sz w:val="32"/>
          <w:szCs w:val="32"/>
        </w:rPr>
        <w:t>、一般公共预算拨款收入：</w:t>
      </w:r>
      <w:r>
        <w:rPr>
          <w:rFonts w:ascii="仿宋" w:eastAsia="仿宋" w:hAnsi="仿宋" w:cs="Times New Roman"/>
          <w:sz w:val="32"/>
          <w:szCs w:val="32"/>
        </w:rPr>
        <w:t>指省级财政当年拨付的资金。</w:t>
      </w:r>
    </w:p>
    <w:p w:rsidR="00BC37C5" w:rsidRDefault="001D7656">
      <w:pPr>
        <w:tabs>
          <w:tab w:val="left" w:pos="11490"/>
        </w:tabs>
        <w:spacing w:line="584" w:lineRule="exact"/>
        <w:ind w:firstLineChars="200" w:firstLine="643"/>
        <w:rPr>
          <w:rFonts w:ascii="仿宋" w:eastAsia="仿宋" w:hAnsi="仿宋" w:cs="Times New Roman"/>
          <w:sz w:val="32"/>
          <w:szCs w:val="32"/>
        </w:rPr>
      </w:pPr>
      <w:r>
        <w:rPr>
          <w:rFonts w:ascii="仿宋" w:eastAsia="仿宋" w:hAnsi="仿宋" w:cs="Times New Roman"/>
          <w:b/>
          <w:sz w:val="32"/>
          <w:szCs w:val="32"/>
        </w:rPr>
        <w:t>2</w:t>
      </w:r>
      <w:r>
        <w:rPr>
          <w:rFonts w:ascii="仿宋" w:eastAsia="仿宋" w:hAnsi="仿宋" w:cs="Times New Roman"/>
          <w:b/>
          <w:sz w:val="32"/>
          <w:szCs w:val="32"/>
        </w:rPr>
        <w:t>、事业收入：</w:t>
      </w:r>
      <w:r>
        <w:rPr>
          <w:rFonts w:ascii="仿宋" w:eastAsia="仿宋" w:hAnsi="仿宋" w:cs="Times New Roman"/>
          <w:sz w:val="32"/>
          <w:szCs w:val="32"/>
        </w:rPr>
        <w:t>指事业单位开展专业业务活动及辅助活动所取得的收入。</w:t>
      </w:r>
    </w:p>
    <w:p w:rsidR="00BC37C5" w:rsidRDefault="001D7656">
      <w:pPr>
        <w:tabs>
          <w:tab w:val="left" w:pos="11490"/>
        </w:tabs>
        <w:spacing w:line="584" w:lineRule="exact"/>
        <w:ind w:firstLineChars="200" w:firstLine="643"/>
        <w:rPr>
          <w:rFonts w:ascii="仿宋" w:eastAsia="仿宋" w:hAnsi="仿宋" w:cs="Times New Roman"/>
          <w:b/>
          <w:sz w:val="32"/>
          <w:szCs w:val="32"/>
        </w:rPr>
      </w:pPr>
      <w:r>
        <w:rPr>
          <w:rFonts w:ascii="仿宋" w:eastAsia="仿宋" w:hAnsi="仿宋" w:cs="Times New Roman"/>
          <w:b/>
          <w:sz w:val="32"/>
          <w:szCs w:val="32"/>
        </w:rPr>
        <w:t>3</w:t>
      </w:r>
      <w:r>
        <w:rPr>
          <w:rFonts w:ascii="仿宋" w:eastAsia="仿宋" w:hAnsi="仿宋" w:cs="Times New Roman"/>
          <w:b/>
          <w:sz w:val="32"/>
          <w:szCs w:val="32"/>
        </w:rPr>
        <w:t>、其他收入：</w:t>
      </w:r>
      <w:r>
        <w:rPr>
          <w:rFonts w:ascii="仿宋" w:eastAsia="仿宋" w:hAnsi="仿宋" w:cs="Times New Roman"/>
          <w:sz w:val="32"/>
          <w:szCs w:val="32"/>
        </w:rPr>
        <w:t>指除</w:t>
      </w:r>
      <w:r>
        <w:rPr>
          <w:rFonts w:ascii="仿宋" w:eastAsia="仿宋" w:hAnsi="仿宋" w:cs="Times New Roman"/>
          <w:sz w:val="32"/>
          <w:szCs w:val="32"/>
        </w:rPr>
        <w:t>“</w:t>
      </w:r>
      <w:r>
        <w:rPr>
          <w:rFonts w:ascii="仿宋" w:eastAsia="仿宋" w:hAnsi="仿宋" w:cs="Times New Roman"/>
          <w:sz w:val="32"/>
          <w:szCs w:val="32"/>
        </w:rPr>
        <w:t>一般公共预算拨款收入</w:t>
      </w:r>
      <w:r>
        <w:rPr>
          <w:rFonts w:ascii="仿宋" w:eastAsia="仿宋" w:hAnsi="仿宋" w:cs="Times New Roman"/>
          <w:sz w:val="32"/>
          <w:szCs w:val="32"/>
        </w:rPr>
        <w:t>”</w:t>
      </w:r>
      <w:r>
        <w:rPr>
          <w:rFonts w:ascii="仿宋" w:eastAsia="仿宋" w:hAnsi="仿宋" w:cs="Times New Roman"/>
          <w:sz w:val="32"/>
          <w:szCs w:val="32"/>
        </w:rPr>
        <w:t>、</w:t>
      </w:r>
      <w:r>
        <w:rPr>
          <w:rFonts w:ascii="仿宋" w:eastAsia="仿宋" w:hAnsi="仿宋" w:cs="Times New Roman"/>
          <w:sz w:val="32"/>
          <w:szCs w:val="32"/>
        </w:rPr>
        <w:t>“</w:t>
      </w:r>
      <w:r>
        <w:rPr>
          <w:rFonts w:ascii="仿宋" w:eastAsia="仿宋" w:hAnsi="仿宋" w:cs="Times New Roman"/>
          <w:sz w:val="32"/>
          <w:szCs w:val="32"/>
        </w:rPr>
        <w:t>事业收入</w:t>
      </w:r>
      <w:r>
        <w:rPr>
          <w:rFonts w:ascii="仿宋" w:eastAsia="仿宋" w:hAnsi="仿宋" w:cs="Times New Roman"/>
          <w:sz w:val="32"/>
          <w:szCs w:val="32"/>
        </w:rPr>
        <w:t>”</w:t>
      </w:r>
      <w:r>
        <w:rPr>
          <w:rFonts w:ascii="仿宋" w:eastAsia="仿宋" w:hAnsi="仿宋" w:cs="Times New Roman"/>
          <w:sz w:val="32"/>
          <w:szCs w:val="32"/>
        </w:rPr>
        <w:t>等以外的收入。主要是按规定动用的租房收入、存款利息收入等。</w:t>
      </w:r>
    </w:p>
    <w:p w:rsidR="00BC37C5" w:rsidRDefault="001D7656">
      <w:pPr>
        <w:tabs>
          <w:tab w:val="left" w:pos="11490"/>
        </w:tabs>
        <w:spacing w:line="584" w:lineRule="exact"/>
        <w:ind w:firstLineChars="200" w:firstLine="643"/>
        <w:rPr>
          <w:rFonts w:ascii="仿宋" w:eastAsia="仿宋" w:hAnsi="仿宋" w:cs="Times New Roman"/>
          <w:sz w:val="32"/>
          <w:szCs w:val="32"/>
        </w:rPr>
      </w:pPr>
      <w:r>
        <w:rPr>
          <w:rFonts w:ascii="仿宋" w:eastAsia="仿宋" w:hAnsi="仿宋" w:cs="Times New Roman"/>
          <w:b/>
          <w:sz w:val="32"/>
          <w:szCs w:val="32"/>
        </w:rPr>
        <w:t>4</w:t>
      </w:r>
      <w:r>
        <w:rPr>
          <w:rFonts w:ascii="仿宋" w:eastAsia="仿宋" w:hAnsi="仿宋" w:cs="Times New Roman"/>
          <w:b/>
          <w:sz w:val="32"/>
          <w:szCs w:val="32"/>
        </w:rPr>
        <w:t>、基本支出：</w:t>
      </w:r>
      <w:r>
        <w:rPr>
          <w:rFonts w:ascii="仿宋" w:eastAsia="仿宋" w:hAnsi="仿宋" w:cs="Times New Roman"/>
          <w:sz w:val="32"/>
          <w:szCs w:val="32"/>
        </w:rPr>
        <w:t>指为保障机构正常运转、完成日常工作任务而发生的人员支出和公用支出。</w:t>
      </w:r>
    </w:p>
    <w:p w:rsidR="00BC37C5" w:rsidRDefault="001D7656">
      <w:pPr>
        <w:tabs>
          <w:tab w:val="left" w:pos="11490"/>
        </w:tabs>
        <w:spacing w:line="584" w:lineRule="exact"/>
        <w:ind w:firstLineChars="200" w:firstLine="643"/>
        <w:rPr>
          <w:rFonts w:ascii="仿宋" w:eastAsia="仿宋" w:hAnsi="仿宋" w:cs="Times New Roman"/>
          <w:sz w:val="32"/>
          <w:szCs w:val="32"/>
        </w:rPr>
      </w:pPr>
      <w:r>
        <w:rPr>
          <w:rFonts w:ascii="仿宋" w:eastAsia="仿宋" w:hAnsi="仿宋" w:cs="Times New Roman"/>
          <w:b/>
          <w:sz w:val="32"/>
          <w:szCs w:val="32"/>
        </w:rPr>
        <w:t>5</w:t>
      </w:r>
      <w:r>
        <w:rPr>
          <w:rFonts w:ascii="仿宋" w:eastAsia="仿宋" w:hAnsi="仿宋" w:cs="Times New Roman"/>
          <w:b/>
          <w:sz w:val="32"/>
          <w:szCs w:val="32"/>
        </w:rPr>
        <w:t>、项目支出：</w:t>
      </w:r>
      <w:r>
        <w:rPr>
          <w:rFonts w:ascii="仿宋" w:eastAsia="仿宋" w:hAnsi="仿宋" w:cs="Times New Roman"/>
          <w:sz w:val="32"/>
          <w:szCs w:val="32"/>
        </w:rPr>
        <w:t>指在基本支出之外为完成特定行政任务和事业发展目标所发生的支出。</w:t>
      </w:r>
    </w:p>
    <w:p w:rsidR="00BC37C5" w:rsidRDefault="001D7656">
      <w:pPr>
        <w:tabs>
          <w:tab w:val="left" w:pos="11490"/>
        </w:tabs>
        <w:spacing w:line="584" w:lineRule="exact"/>
        <w:ind w:firstLineChars="200" w:firstLine="643"/>
        <w:rPr>
          <w:rFonts w:ascii="仿宋" w:eastAsia="仿宋" w:hAnsi="仿宋" w:cs="Times New Roman"/>
          <w:sz w:val="32"/>
          <w:szCs w:val="32"/>
        </w:rPr>
      </w:pPr>
      <w:r>
        <w:rPr>
          <w:rFonts w:ascii="仿宋" w:eastAsia="仿宋" w:hAnsi="仿宋" w:cs="Times New Roman"/>
          <w:b/>
          <w:sz w:val="32"/>
          <w:szCs w:val="32"/>
        </w:rPr>
        <w:t>6</w:t>
      </w:r>
      <w:r>
        <w:rPr>
          <w:rFonts w:ascii="仿宋" w:eastAsia="仿宋" w:hAnsi="仿宋" w:cs="Times New Roman"/>
          <w:b/>
          <w:sz w:val="32"/>
          <w:szCs w:val="32"/>
        </w:rPr>
        <w:t>、上缴上级支出：</w:t>
      </w:r>
      <w:r>
        <w:rPr>
          <w:rFonts w:ascii="仿宋" w:eastAsia="仿宋" w:hAnsi="仿宋" w:cs="Times New Roman"/>
          <w:sz w:val="32"/>
          <w:szCs w:val="32"/>
        </w:rPr>
        <w:t>指下级单位上缴上级的支出。</w:t>
      </w:r>
    </w:p>
    <w:p w:rsidR="00BC37C5" w:rsidRDefault="001D7656">
      <w:pPr>
        <w:tabs>
          <w:tab w:val="left" w:pos="11490"/>
        </w:tabs>
        <w:spacing w:line="584" w:lineRule="exact"/>
        <w:ind w:firstLineChars="200" w:firstLine="643"/>
        <w:rPr>
          <w:rFonts w:ascii="仿宋" w:eastAsia="仿宋" w:hAnsi="仿宋" w:cs="Times New Roman"/>
          <w:sz w:val="32"/>
          <w:szCs w:val="32"/>
        </w:rPr>
      </w:pPr>
      <w:r>
        <w:rPr>
          <w:rFonts w:ascii="仿宋" w:eastAsia="仿宋" w:hAnsi="仿宋" w:cs="Times New Roman"/>
          <w:b/>
          <w:sz w:val="32"/>
          <w:szCs w:val="32"/>
        </w:rPr>
        <w:t>7</w:t>
      </w:r>
      <w:r>
        <w:rPr>
          <w:rFonts w:ascii="仿宋" w:eastAsia="仿宋" w:hAnsi="仿宋" w:cs="Times New Roman"/>
          <w:b/>
          <w:sz w:val="32"/>
          <w:szCs w:val="32"/>
        </w:rPr>
        <w:t>、</w:t>
      </w:r>
      <w:r>
        <w:rPr>
          <w:rFonts w:ascii="仿宋" w:eastAsia="仿宋" w:hAnsi="仿宋" w:cs="Times New Roman"/>
          <w:b/>
          <w:sz w:val="32"/>
          <w:szCs w:val="32"/>
        </w:rPr>
        <w:t>“</w:t>
      </w:r>
      <w:r>
        <w:rPr>
          <w:rFonts w:ascii="仿宋" w:eastAsia="仿宋" w:hAnsi="仿宋" w:cs="Times New Roman"/>
          <w:b/>
          <w:sz w:val="32"/>
          <w:szCs w:val="32"/>
        </w:rPr>
        <w:t>三公</w:t>
      </w:r>
      <w:r>
        <w:rPr>
          <w:rFonts w:ascii="仿宋" w:eastAsia="仿宋" w:hAnsi="仿宋" w:cs="Times New Roman"/>
          <w:b/>
          <w:sz w:val="32"/>
          <w:szCs w:val="32"/>
        </w:rPr>
        <w:t>”</w:t>
      </w:r>
      <w:r>
        <w:rPr>
          <w:rFonts w:ascii="仿宋" w:eastAsia="仿宋" w:hAnsi="仿宋" w:cs="Times New Roman"/>
          <w:b/>
          <w:sz w:val="32"/>
          <w:szCs w:val="32"/>
        </w:rPr>
        <w:t>经费：</w:t>
      </w:r>
      <w:r w:rsidR="001013FB">
        <w:rPr>
          <w:rFonts w:ascii="仿宋" w:eastAsia="仿宋" w:hAnsi="仿宋" w:cs="Times New Roman"/>
          <w:sz w:val="32"/>
          <w:szCs w:val="32"/>
        </w:rPr>
        <w:t>纳入</w:t>
      </w:r>
      <w:r w:rsidR="001013FB">
        <w:rPr>
          <w:rFonts w:ascii="仿宋" w:eastAsia="仿宋" w:hAnsi="仿宋" w:cs="Times New Roman" w:hint="eastAsia"/>
          <w:sz w:val="32"/>
          <w:szCs w:val="32"/>
        </w:rPr>
        <w:t>县</w:t>
      </w:r>
      <w:r>
        <w:rPr>
          <w:rFonts w:ascii="仿宋" w:eastAsia="仿宋" w:hAnsi="仿宋" w:cs="Times New Roman"/>
          <w:sz w:val="32"/>
          <w:szCs w:val="32"/>
        </w:rPr>
        <w:t>级财政预算管理的</w:t>
      </w:r>
      <w:r>
        <w:rPr>
          <w:rFonts w:ascii="仿宋" w:eastAsia="仿宋" w:hAnsi="仿宋" w:cs="Times New Roman"/>
          <w:sz w:val="32"/>
          <w:szCs w:val="32"/>
        </w:rPr>
        <w:t>“</w:t>
      </w:r>
      <w:r>
        <w:rPr>
          <w:rFonts w:ascii="仿宋" w:eastAsia="仿宋" w:hAnsi="仿宋" w:cs="Times New Roman"/>
          <w:sz w:val="32"/>
          <w:szCs w:val="32"/>
        </w:rPr>
        <w:t>三公</w:t>
      </w:r>
      <w:r>
        <w:rPr>
          <w:rFonts w:ascii="仿宋" w:eastAsia="仿宋" w:hAnsi="仿宋" w:cs="Times New Roman"/>
          <w:sz w:val="32"/>
          <w:szCs w:val="32"/>
        </w:rPr>
        <w:t>”</w:t>
      </w:r>
      <w:r w:rsidR="001013FB">
        <w:rPr>
          <w:rFonts w:ascii="仿宋" w:eastAsia="仿宋" w:hAnsi="仿宋" w:cs="Times New Roman"/>
          <w:sz w:val="32"/>
          <w:szCs w:val="32"/>
        </w:rPr>
        <w:t>经费，是指</w:t>
      </w:r>
      <w:r w:rsidR="001013FB">
        <w:rPr>
          <w:rFonts w:ascii="仿宋" w:eastAsia="仿宋" w:hAnsi="仿宋" w:cs="Times New Roman" w:hint="eastAsia"/>
          <w:sz w:val="32"/>
          <w:szCs w:val="32"/>
        </w:rPr>
        <w:t>县</w:t>
      </w:r>
      <w:r>
        <w:rPr>
          <w:rFonts w:ascii="仿宋" w:eastAsia="仿宋" w:hAnsi="仿宋"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w:t>
      </w:r>
      <w:r>
        <w:rPr>
          <w:rFonts w:ascii="仿宋" w:eastAsia="仿宋" w:hAnsi="仿宋" w:cs="Times New Roman"/>
          <w:sz w:val="32"/>
          <w:szCs w:val="32"/>
        </w:rPr>
        <w:t>）支出。</w:t>
      </w:r>
    </w:p>
    <w:p w:rsidR="00BC37C5" w:rsidRDefault="001D7656">
      <w:pPr>
        <w:tabs>
          <w:tab w:val="left" w:pos="11490"/>
        </w:tabs>
        <w:spacing w:line="584" w:lineRule="exact"/>
        <w:ind w:firstLineChars="200" w:firstLine="643"/>
        <w:rPr>
          <w:rFonts w:ascii="仿宋" w:eastAsia="仿宋" w:hAnsi="仿宋" w:cs="Times New Roman"/>
          <w:sz w:val="32"/>
          <w:szCs w:val="32"/>
        </w:rPr>
      </w:pPr>
      <w:r>
        <w:rPr>
          <w:rFonts w:ascii="仿宋" w:eastAsia="仿宋" w:hAnsi="仿宋" w:cs="Times New Roman"/>
          <w:b/>
          <w:sz w:val="32"/>
          <w:szCs w:val="32"/>
        </w:rPr>
        <w:t>8</w:t>
      </w:r>
      <w:r>
        <w:rPr>
          <w:rFonts w:ascii="仿宋" w:eastAsia="仿宋" w:hAnsi="仿宋" w:cs="Times New Roman"/>
          <w:b/>
          <w:sz w:val="32"/>
          <w:szCs w:val="32"/>
        </w:rPr>
        <w:t>、机关运行费：</w:t>
      </w:r>
      <w:r>
        <w:rPr>
          <w:rFonts w:ascii="仿宋" w:eastAsia="仿宋" w:hAnsi="仿宋" w:cs="Times New Roman"/>
          <w:sz w:val="32"/>
          <w:szCs w:val="32"/>
        </w:rPr>
        <w:t>为保障全部单位运行用于购买货物和服务的各项资金，包括办公及印刷费、邮电费、差旅费、会议费、福利费、日常维修费、专用材料及一般设备购置费、办公用房水电费、办公</w:t>
      </w:r>
      <w:r>
        <w:rPr>
          <w:rFonts w:ascii="仿宋" w:eastAsia="仿宋" w:hAnsi="仿宋" w:cs="Times New Roman"/>
          <w:sz w:val="32"/>
          <w:szCs w:val="32"/>
        </w:rPr>
        <w:lastRenderedPageBreak/>
        <w:t>用房取暖费、办公用房物业管理费、公务用车运行维护费以及其他费用。</w:t>
      </w:r>
    </w:p>
    <w:p w:rsidR="00BC37C5" w:rsidRDefault="001D7656">
      <w:pPr>
        <w:tabs>
          <w:tab w:val="left" w:pos="11490"/>
        </w:tabs>
        <w:spacing w:line="584" w:lineRule="exact"/>
        <w:ind w:firstLineChars="200" w:firstLine="643"/>
        <w:rPr>
          <w:rFonts w:ascii="仿宋" w:eastAsia="仿宋" w:hAnsi="仿宋" w:cs="Times New Roman"/>
          <w:sz w:val="32"/>
          <w:szCs w:val="32"/>
        </w:rPr>
      </w:pPr>
      <w:r>
        <w:rPr>
          <w:rFonts w:ascii="仿宋" w:eastAsia="仿宋" w:hAnsi="仿宋" w:cs="Times New Roman"/>
          <w:b/>
          <w:sz w:val="32"/>
          <w:szCs w:val="32"/>
        </w:rPr>
        <w:t>9</w:t>
      </w:r>
      <w:r>
        <w:rPr>
          <w:rFonts w:ascii="仿宋" w:eastAsia="仿宋" w:hAnsi="仿宋" w:cs="Times New Roman"/>
          <w:b/>
          <w:sz w:val="32"/>
          <w:szCs w:val="32"/>
        </w:rPr>
        <w:t>、上年结转：</w:t>
      </w:r>
      <w:r>
        <w:rPr>
          <w:rFonts w:ascii="仿宋" w:eastAsia="仿宋" w:hAnsi="仿宋" w:cs="Times New Roman"/>
          <w:sz w:val="32"/>
          <w:szCs w:val="32"/>
        </w:rPr>
        <w:t>指以前年度尚未完成、结转到本年仍按原规定用途继续使用的资金。</w:t>
      </w:r>
    </w:p>
    <w:p w:rsidR="00BC37C5" w:rsidRDefault="001D7656">
      <w:pPr>
        <w:tabs>
          <w:tab w:val="left" w:pos="11490"/>
        </w:tabs>
        <w:spacing w:line="584" w:lineRule="exact"/>
        <w:ind w:firstLineChars="200" w:firstLine="643"/>
        <w:rPr>
          <w:rFonts w:ascii="仿宋" w:eastAsia="仿宋" w:hAnsi="仿宋" w:cs="Times New Roman"/>
          <w:sz w:val="32"/>
          <w:szCs w:val="32"/>
        </w:rPr>
      </w:pPr>
      <w:r>
        <w:rPr>
          <w:rFonts w:ascii="仿宋" w:eastAsia="仿宋" w:hAnsi="仿宋" w:cs="Times New Roman"/>
          <w:b/>
          <w:sz w:val="32"/>
          <w:szCs w:val="32"/>
        </w:rPr>
        <w:t>10</w:t>
      </w:r>
      <w:r>
        <w:rPr>
          <w:rFonts w:ascii="仿宋" w:eastAsia="仿宋" w:hAnsi="仿宋" w:cs="Times New Roman"/>
          <w:b/>
          <w:sz w:val="32"/>
          <w:szCs w:val="32"/>
        </w:rPr>
        <w:t>、事业单位经营支出：</w:t>
      </w:r>
      <w:r>
        <w:rPr>
          <w:rFonts w:ascii="仿宋" w:eastAsia="仿宋" w:hAnsi="仿宋" w:cs="Times New Roman"/>
          <w:sz w:val="32"/>
          <w:szCs w:val="32"/>
        </w:rPr>
        <w:t>指事业单位在专业业务活动及其辅助活动之外开展非独立核算经营活动发生的支出。</w:t>
      </w:r>
    </w:p>
    <w:p w:rsidR="00BC37C5" w:rsidRDefault="001D7656">
      <w:pPr>
        <w:autoSpaceDE w:val="0"/>
        <w:autoSpaceDN w:val="0"/>
        <w:adjustRightInd w:val="0"/>
        <w:spacing w:line="584" w:lineRule="exact"/>
        <w:ind w:firstLineChars="200" w:firstLine="640"/>
        <w:jc w:val="left"/>
        <w:rPr>
          <w:rFonts w:ascii="仿宋" w:eastAsia="仿宋" w:hAnsi="仿宋" w:cs="Times New Roman"/>
          <w:sz w:val="32"/>
          <w:szCs w:val="32"/>
        </w:rPr>
      </w:pPr>
      <w:r>
        <w:rPr>
          <w:rFonts w:ascii="仿宋" w:eastAsia="仿宋" w:hAnsi="仿宋" w:cs="Times New Roman"/>
          <w:sz w:val="32"/>
          <w:szCs w:val="32"/>
        </w:rPr>
        <w:t>九、其他需要说明的事项</w:t>
      </w:r>
    </w:p>
    <w:p w:rsidR="00BC37C5" w:rsidRDefault="001D7656">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我部门无其他需要说明的事项。</w:t>
      </w:r>
    </w:p>
    <w:p w:rsidR="00BC37C5" w:rsidRDefault="00BC37C5">
      <w:pPr>
        <w:spacing w:line="584" w:lineRule="exact"/>
        <w:rPr>
          <w:rFonts w:ascii="Times New Roman" w:eastAsia="仿宋_GB2312" w:hAnsi="Times New Roman" w:cs="Times New Roman"/>
          <w:sz w:val="32"/>
          <w:szCs w:val="32"/>
        </w:rPr>
      </w:pPr>
    </w:p>
    <w:p w:rsidR="00BC37C5" w:rsidRDefault="00BC37C5">
      <w:pPr>
        <w:spacing w:line="584" w:lineRule="exact"/>
        <w:ind w:firstLineChars="200" w:firstLine="643"/>
        <w:rPr>
          <w:rFonts w:ascii="Times New Roman" w:eastAsia="仿宋_GB2312" w:hAnsi="Times New Roman" w:cs="Times New Roman"/>
          <w:b/>
          <w:color w:val="FF0000"/>
          <w:sz w:val="32"/>
          <w:szCs w:val="32"/>
        </w:rPr>
      </w:pPr>
    </w:p>
    <w:sectPr w:rsidR="00BC37C5" w:rsidSect="00BC37C5">
      <w:pgSz w:w="16838" w:h="11906" w:orient="landscape"/>
      <w:pgMar w:top="1800" w:right="1440" w:bottom="1800" w:left="144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656" w:rsidRDefault="001D7656" w:rsidP="00BC37C5">
      <w:r>
        <w:separator/>
      </w:r>
    </w:p>
  </w:endnote>
  <w:endnote w:type="continuationSeparator" w:id="0">
    <w:p w:rsidR="001D7656" w:rsidRDefault="001D7656" w:rsidP="00BC37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书宋_GBK">
    <w:altName w:val="宋体"/>
    <w:charset w:val="86"/>
    <w:family w:val="roman"/>
    <w:pitch w:val="default"/>
    <w:sig w:usb0="00000000" w:usb1="00000000" w:usb2="00000000" w:usb3="00000000" w:csb0="00000000" w:csb1="00000000"/>
  </w:font>
  <w:font w:name="仿宋_GB2312">
    <w:altName w:val="仿宋"/>
    <w:charset w:val="86"/>
    <w:family w:val="modern"/>
    <w:pitch w:val="default"/>
    <w:sig w:usb0="00000000" w:usb1="00000000" w:usb2="00000010" w:usb3="00000000" w:csb0="00040000" w:csb1="00000000"/>
  </w:font>
  <w:font w:name="方正小标宋简体">
    <w:altName w:val="黑体"/>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宋体"/>
    <w:charset w:val="86"/>
    <w:family w:val="roman"/>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4349198"/>
      <w:docPartObj>
        <w:docPartGallery w:val="AutoText"/>
      </w:docPartObj>
    </w:sdtPr>
    <w:sdtContent>
      <w:p w:rsidR="00BC37C5" w:rsidRDefault="001D7656">
        <w:pPr>
          <w:pStyle w:val="a4"/>
          <w:jc w:val="center"/>
        </w:pPr>
        <w:r>
          <w:rPr>
            <w:rFonts w:hint="eastAsia"/>
          </w:rPr>
          <w:t>-</w:t>
        </w:r>
        <w:r w:rsidR="00BC37C5" w:rsidRPr="00BC37C5">
          <w:fldChar w:fldCharType="begin"/>
        </w:r>
        <w:r>
          <w:instrText>PAGE   \* MERGEFORMAT</w:instrText>
        </w:r>
        <w:r w:rsidR="00BC37C5" w:rsidRPr="00BC37C5">
          <w:fldChar w:fldCharType="separate"/>
        </w:r>
        <w:r w:rsidR="001013FB" w:rsidRPr="001013FB">
          <w:rPr>
            <w:noProof/>
            <w:lang w:val="zh-CN"/>
          </w:rPr>
          <w:t>28</w:t>
        </w:r>
        <w:r w:rsidR="00BC37C5">
          <w:rPr>
            <w:lang w:val="zh-CN"/>
          </w:rPr>
          <w:fldChar w:fldCharType="end"/>
        </w:r>
        <w:r>
          <w:rPr>
            <w:rFonts w:hint="eastAsia"/>
          </w:rPr>
          <w:t>-</w:t>
        </w:r>
      </w:p>
    </w:sdtContent>
  </w:sdt>
  <w:p w:rsidR="00BC37C5" w:rsidRDefault="00BC37C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656" w:rsidRDefault="001D7656" w:rsidP="00BC37C5">
      <w:r>
        <w:separator/>
      </w:r>
    </w:p>
  </w:footnote>
  <w:footnote w:type="continuationSeparator" w:id="0">
    <w:p w:rsidR="001D7656" w:rsidRDefault="001D7656" w:rsidP="00BC37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7C5" w:rsidRDefault="00BC37C5">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6032"/>
    <w:rsid w:val="000053CC"/>
    <w:rsid w:val="00005DD8"/>
    <w:rsid w:val="00007292"/>
    <w:rsid w:val="00007A31"/>
    <w:rsid w:val="0003697D"/>
    <w:rsid w:val="00037AF6"/>
    <w:rsid w:val="00040EDD"/>
    <w:rsid w:val="000437E6"/>
    <w:rsid w:val="0004565F"/>
    <w:rsid w:val="00072187"/>
    <w:rsid w:val="00075D5F"/>
    <w:rsid w:val="0008180F"/>
    <w:rsid w:val="00082B29"/>
    <w:rsid w:val="00093DA3"/>
    <w:rsid w:val="0009484C"/>
    <w:rsid w:val="00096001"/>
    <w:rsid w:val="000B529B"/>
    <w:rsid w:val="000C2338"/>
    <w:rsid w:val="000C24E6"/>
    <w:rsid w:val="000C3A19"/>
    <w:rsid w:val="000C7725"/>
    <w:rsid w:val="000D6EC2"/>
    <w:rsid w:val="000E4305"/>
    <w:rsid w:val="000F0D09"/>
    <w:rsid w:val="001013FB"/>
    <w:rsid w:val="00123A3A"/>
    <w:rsid w:val="001245BB"/>
    <w:rsid w:val="001251A3"/>
    <w:rsid w:val="00143193"/>
    <w:rsid w:val="00143F89"/>
    <w:rsid w:val="0015093F"/>
    <w:rsid w:val="00160266"/>
    <w:rsid w:val="001643E8"/>
    <w:rsid w:val="00164641"/>
    <w:rsid w:val="00164B40"/>
    <w:rsid w:val="00176C13"/>
    <w:rsid w:val="00183D1E"/>
    <w:rsid w:val="00191963"/>
    <w:rsid w:val="001919C4"/>
    <w:rsid w:val="00195FC0"/>
    <w:rsid w:val="0019723B"/>
    <w:rsid w:val="001A0943"/>
    <w:rsid w:val="001A25DE"/>
    <w:rsid w:val="001A3D44"/>
    <w:rsid w:val="001A457F"/>
    <w:rsid w:val="001B5C1D"/>
    <w:rsid w:val="001C2B2C"/>
    <w:rsid w:val="001D42E8"/>
    <w:rsid w:val="001D7656"/>
    <w:rsid w:val="001E0757"/>
    <w:rsid w:val="001E465B"/>
    <w:rsid w:val="001E5749"/>
    <w:rsid w:val="001E6DDC"/>
    <w:rsid w:val="001E70E9"/>
    <w:rsid w:val="001F5C92"/>
    <w:rsid w:val="001F7873"/>
    <w:rsid w:val="00204F37"/>
    <w:rsid w:val="00230E48"/>
    <w:rsid w:val="00241FD4"/>
    <w:rsid w:val="00246317"/>
    <w:rsid w:val="00251B12"/>
    <w:rsid w:val="00265318"/>
    <w:rsid w:val="00277452"/>
    <w:rsid w:val="002835D7"/>
    <w:rsid w:val="00286B22"/>
    <w:rsid w:val="00290FD6"/>
    <w:rsid w:val="0029588E"/>
    <w:rsid w:val="00296113"/>
    <w:rsid w:val="002A673A"/>
    <w:rsid w:val="002C29A3"/>
    <w:rsid w:val="002C5E13"/>
    <w:rsid w:val="002C62BC"/>
    <w:rsid w:val="002E0EB8"/>
    <w:rsid w:val="002F3A53"/>
    <w:rsid w:val="002F3E58"/>
    <w:rsid w:val="0030542C"/>
    <w:rsid w:val="00305641"/>
    <w:rsid w:val="00306BFD"/>
    <w:rsid w:val="003075D4"/>
    <w:rsid w:val="00311B7A"/>
    <w:rsid w:val="003126B6"/>
    <w:rsid w:val="00313D9C"/>
    <w:rsid w:val="00314231"/>
    <w:rsid w:val="00325215"/>
    <w:rsid w:val="0033339C"/>
    <w:rsid w:val="003442A2"/>
    <w:rsid w:val="00344D62"/>
    <w:rsid w:val="0036386B"/>
    <w:rsid w:val="00371FDA"/>
    <w:rsid w:val="00376D4E"/>
    <w:rsid w:val="00377D7A"/>
    <w:rsid w:val="0039520A"/>
    <w:rsid w:val="003B59F7"/>
    <w:rsid w:val="003B6D37"/>
    <w:rsid w:val="003D2E03"/>
    <w:rsid w:val="003D401A"/>
    <w:rsid w:val="00424943"/>
    <w:rsid w:val="0042727E"/>
    <w:rsid w:val="0043175C"/>
    <w:rsid w:val="00437296"/>
    <w:rsid w:val="00444F9A"/>
    <w:rsid w:val="00451590"/>
    <w:rsid w:val="00451871"/>
    <w:rsid w:val="004706DE"/>
    <w:rsid w:val="00472923"/>
    <w:rsid w:val="00486565"/>
    <w:rsid w:val="00486DCD"/>
    <w:rsid w:val="0049120C"/>
    <w:rsid w:val="004912CE"/>
    <w:rsid w:val="004B0C3A"/>
    <w:rsid w:val="004B12F3"/>
    <w:rsid w:val="004B45C1"/>
    <w:rsid w:val="004C49A8"/>
    <w:rsid w:val="004D0AD1"/>
    <w:rsid w:val="004D5788"/>
    <w:rsid w:val="004E1D7F"/>
    <w:rsid w:val="004E3066"/>
    <w:rsid w:val="004E419C"/>
    <w:rsid w:val="004E74CD"/>
    <w:rsid w:val="00507A98"/>
    <w:rsid w:val="00517C46"/>
    <w:rsid w:val="00524EFD"/>
    <w:rsid w:val="00527CD9"/>
    <w:rsid w:val="00530CB8"/>
    <w:rsid w:val="00572067"/>
    <w:rsid w:val="00573562"/>
    <w:rsid w:val="0057546C"/>
    <w:rsid w:val="00575492"/>
    <w:rsid w:val="00590ECE"/>
    <w:rsid w:val="005B041A"/>
    <w:rsid w:val="005C0E90"/>
    <w:rsid w:val="005D37CA"/>
    <w:rsid w:val="005D5683"/>
    <w:rsid w:val="005F5714"/>
    <w:rsid w:val="005F7AE1"/>
    <w:rsid w:val="00611D03"/>
    <w:rsid w:val="00614A29"/>
    <w:rsid w:val="00623770"/>
    <w:rsid w:val="00635A46"/>
    <w:rsid w:val="00651BA2"/>
    <w:rsid w:val="00673D76"/>
    <w:rsid w:val="006750E7"/>
    <w:rsid w:val="00677AC3"/>
    <w:rsid w:val="006854F0"/>
    <w:rsid w:val="006879AD"/>
    <w:rsid w:val="00687D70"/>
    <w:rsid w:val="006A71C3"/>
    <w:rsid w:val="006B1C4A"/>
    <w:rsid w:val="006B610D"/>
    <w:rsid w:val="006C3E06"/>
    <w:rsid w:val="006E49F5"/>
    <w:rsid w:val="006F66C9"/>
    <w:rsid w:val="006F74B7"/>
    <w:rsid w:val="007013C8"/>
    <w:rsid w:val="00716BFB"/>
    <w:rsid w:val="00727C84"/>
    <w:rsid w:val="0074338E"/>
    <w:rsid w:val="00753836"/>
    <w:rsid w:val="0075393C"/>
    <w:rsid w:val="00754592"/>
    <w:rsid w:val="00776C08"/>
    <w:rsid w:val="00785B0E"/>
    <w:rsid w:val="00787155"/>
    <w:rsid w:val="00792E89"/>
    <w:rsid w:val="007B0400"/>
    <w:rsid w:val="007B49AA"/>
    <w:rsid w:val="007B57E8"/>
    <w:rsid w:val="007C219A"/>
    <w:rsid w:val="007E1DA8"/>
    <w:rsid w:val="007E5EC5"/>
    <w:rsid w:val="007F1335"/>
    <w:rsid w:val="007F6C26"/>
    <w:rsid w:val="00800F72"/>
    <w:rsid w:val="00806294"/>
    <w:rsid w:val="00811795"/>
    <w:rsid w:val="00813208"/>
    <w:rsid w:val="00815157"/>
    <w:rsid w:val="00815F8F"/>
    <w:rsid w:val="008219E1"/>
    <w:rsid w:val="0083348E"/>
    <w:rsid w:val="008334AE"/>
    <w:rsid w:val="00835573"/>
    <w:rsid w:val="00836FED"/>
    <w:rsid w:val="0083724E"/>
    <w:rsid w:val="008400C8"/>
    <w:rsid w:val="00841D53"/>
    <w:rsid w:val="00845CD2"/>
    <w:rsid w:val="00845EA9"/>
    <w:rsid w:val="00852B0D"/>
    <w:rsid w:val="0085425A"/>
    <w:rsid w:val="008575E3"/>
    <w:rsid w:val="00864B7F"/>
    <w:rsid w:val="00881683"/>
    <w:rsid w:val="00881692"/>
    <w:rsid w:val="008858FF"/>
    <w:rsid w:val="0089075B"/>
    <w:rsid w:val="00896335"/>
    <w:rsid w:val="008A6576"/>
    <w:rsid w:val="008A6D3B"/>
    <w:rsid w:val="008B3CC5"/>
    <w:rsid w:val="008B52CD"/>
    <w:rsid w:val="008C4AAE"/>
    <w:rsid w:val="008C7C4D"/>
    <w:rsid w:val="008E0AD8"/>
    <w:rsid w:val="008E36D6"/>
    <w:rsid w:val="008E4261"/>
    <w:rsid w:val="008E70D4"/>
    <w:rsid w:val="008F4662"/>
    <w:rsid w:val="009006ED"/>
    <w:rsid w:val="0090563F"/>
    <w:rsid w:val="00905D08"/>
    <w:rsid w:val="009161E4"/>
    <w:rsid w:val="00920F22"/>
    <w:rsid w:val="00923F0E"/>
    <w:rsid w:val="00925753"/>
    <w:rsid w:val="00932F6D"/>
    <w:rsid w:val="00936DDD"/>
    <w:rsid w:val="00937F8B"/>
    <w:rsid w:val="009425F4"/>
    <w:rsid w:val="00943BD8"/>
    <w:rsid w:val="00954B2C"/>
    <w:rsid w:val="009648F8"/>
    <w:rsid w:val="0096626E"/>
    <w:rsid w:val="0096674C"/>
    <w:rsid w:val="00966C5C"/>
    <w:rsid w:val="00973104"/>
    <w:rsid w:val="009842F6"/>
    <w:rsid w:val="009922AA"/>
    <w:rsid w:val="00995BF0"/>
    <w:rsid w:val="009A16D5"/>
    <w:rsid w:val="009A353D"/>
    <w:rsid w:val="009B0B77"/>
    <w:rsid w:val="009B31B6"/>
    <w:rsid w:val="009B511E"/>
    <w:rsid w:val="009B5215"/>
    <w:rsid w:val="009C6C86"/>
    <w:rsid w:val="009D37D3"/>
    <w:rsid w:val="00A01C4D"/>
    <w:rsid w:val="00A16E6C"/>
    <w:rsid w:val="00A258A3"/>
    <w:rsid w:val="00A40F60"/>
    <w:rsid w:val="00A44E3D"/>
    <w:rsid w:val="00A72D2E"/>
    <w:rsid w:val="00A74447"/>
    <w:rsid w:val="00A74CE5"/>
    <w:rsid w:val="00A77500"/>
    <w:rsid w:val="00A8536F"/>
    <w:rsid w:val="00A911E7"/>
    <w:rsid w:val="00A92170"/>
    <w:rsid w:val="00A939D9"/>
    <w:rsid w:val="00AB77AA"/>
    <w:rsid w:val="00AC1794"/>
    <w:rsid w:val="00AC4748"/>
    <w:rsid w:val="00AD5259"/>
    <w:rsid w:val="00AE1A02"/>
    <w:rsid w:val="00B01D36"/>
    <w:rsid w:val="00B078CD"/>
    <w:rsid w:val="00B20712"/>
    <w:rsid w:val="00B41711"/>
    <w:rsid w:val="00B43238"/>
    <w:rsid w:val="00B45DD3"/>
    <w:rsid w:val="00B54B90"/>
    <w:rsid w:val="00B64FA8"/>
    <w:rsid w:val="00B73582"/>
    <w:rsid w:val="00B75216"/>
    <w:rsid w:val="00B755A2"/>
    <w:rsid w:val="00B75C1E"/>
    <w:rsid w:val="00B9104C"/>
    <w:rsid w:val="00B91D52"/>
    <w:rsid w:val="00B92D16"/>
    <w:rsid w:val="00B9490F"/>
    <w:rsid w:val="00BA0016"/>
    <w:rsid w:val="00BA1ACD"/>
    <w:rsid w:val="00BC37C5"/>
    <w:rsid w:val="00BD09F8"/>
    <w:rsid w:val="00BD7278"/>
    <w:rsid w:val="00C005B2"/>
    <w:rsid w:val="00C1565C"/>
    <w:rsid w:val="00C15965"/>
    <w:rsid w:val="00C21E0F"/>
    <w:rsid w:val="00C362CA"/>
    <w:rsid w:val="00C42D54"/>
    <w:rsid w:val="00C56BB2"/>
    <w:rsid w:val="00C772C1"/>
    <w:rsid w:val="00C77976"/>
    <w:rsid w:val="00C90483"/>
    <w:rsid w:val="00CA7176"/>
    <w:rsid w:val="00CC75B0"/>
    <w:rsid w:val="00CD2773"/>
    <w:rsid w:val="00CD3C04"/>
    <w:rsid w:val="00CE01BA"/>
    <w:rsid w:val="00CE143B"/>
    <w:rsid w:val="00CE3A91"/>
    <w:rsid w:val="00D07DBA"/>
    <w:rsid w:val="00D23C16"/>
    <w:rsid w:val="00D27003"/>
    <w:rsid w:val="00D324AD"/>
    <w:rsid w:val="00D3739F"/>
    <w:rsid w:val="00D64150"/>
    <w:rsid w:val="00D86ED8"/>
    <w:rsid w:val="00D926D0"/>
    <w:rsid w:val="00D9307A"/>
    <w:rsid w:val="00DA21C9"/>
    <w:rsid w:val="00DB08DA"/>
    <w:rsid w:val="00DB4322"/>
    <w:rsid w:val="00DB6655"/>
    <w:rsid w:val="00DD1D0C"/>
    <w:rsid w:val="00DD62E6"/>
    <w:rsid w:val="00DD6D18"/>
    <w:rsid w:val="00DE186D"/>
    <w:rsid w:val="00DE4AC2"/>
    <w:rsid w:val="00DE7E63"/>
    <w:rsid w:val="00E1451A"/>
    <w:rsid w:val="00E167C7"/>
    <w:rsid w:val="00E55B78"/>
    <w:rsid w:val="00E60C15"/>
    <w:rsid w:val="00E76361"/>
    <w:rsid w:val="00E77B15"/>
    <w:rsid w:val="00E84020"/>
    <w:rsid w:val="00EB53A2"/>
    <w:rsid w:val="00EB7A80"/>
    <w:rsid w:val="00EC47F6"/>
    <w:rsid w:val="00EC797B"/>
    <w:rsid w:val="00ED0C47"/>
    <w:rsid w:val="00ED0CFA"/>
    <w:rsid w:val="00EE6D6D"/>
    <w:rsid w:val="00EF08C9"/>
    <w:rsid w:val="00EF535E"/>
    <w:rsid w:val="00F10A48"/>
    <w:rsid w:val="00F13B05"/>
    <w:rsid w:val="00F22ECF"/>
    <w:rsid w:val="00F36922"/>
    <w:rsid w:val="00F44E14"/>
    <w:rsid w:val="00F471F7"/>
    <w:rsid w:val="00F66032"/>
    <w:rsid w:val="00F72DE3"/>
    <w:rsid w:val="00F731BA"/>
    <w:rsid w:val="00F83B96"/>
    <w:rsid w:val="00F8441D"/>
    <w:rsid w:val="00F87C1E"/>
    <w:rsid w:val="00F958C2"/>
    <w:rsid w:val="00FA201E"/>
    <w:rsid w:val="00FA6FE9"/>
    <w:rsid w:val="00FA740E"/>
    <w:rsid w:val="00FC06C7"/>
    <w:rsid w:val="00FD5DB4"/>
    <w:rsid w:val="00FE1724"/>
    <w:rsid w:val="00FE753C"/>
    <w:rsid w:val="00FF2162"/>
    <w:rsid w:val="00FF2346"/>
    <w:rsid w:val="66DC2A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7C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C37C5"/>
    <w:rPr>
      <w:sz w:val="18"/>
      <w:szCs w:val="18"/>
    </w:rPr>
  </w:style>
  <w:style w:type="paragraph" w:styleId="a4">
    <w:name w:val="footer"/>
    <w:basedOn w:val="a"/>
    <w:link w:val="Char0"/>
    <w:uiPriority w:val="99"/>
    <w:rsid w:val="00BC37C5"/>
    <w:pPr>
      <w:tabs>
        <w:tab w:val="center" w:pos="4153"/>
        <w:tab w:val="right" w:pos="8306"/>
      </w:tabs>
      <w:snapToGrid w:val="0"/>
      <w:jc w:val="left"/>
    </w:pPr>
    <w:rPr>
      <w:rFonts w:ascii="Times New Roman" w:eastAsia="宋体" w:hAnsi="Times New Roman" w:cs="Times New Roman"/>
      <w:sz w:val="18"/>
      <w:szCs w:val="18"/>
    </w:rPr>
  </w:style>
  <w:style w:type="paragraph" w:styleId="a5">
    <w:name w:val="header"/>
    <w:basedOn w:val="a"/>
    <w:link w:val="Char1"/>
    <w:uiPriority w:val="99"/>
    <w:rsid w:val="00BC37C5"/>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
    <w:name w:val="toc 1"/>
    <w:basedOn w:val="a"/>
    <w:next w:val="a"/>
    <w:uiPriority w:val="39"/>
    <w:rsid w:val="00BC37C5"/>
    <w:rPr>
      <w:rFonts w:ascii="Times New Roman" w:eastAsia="宋体" w:hAnsi="Times New Roman" w:cs="Times New Roman"/>
      <w:szCs w:val="24"/>
    </w:rPr>
  </w:style>
  <w:style w:type="paragraph" w:styleId="a6">
    <w:name w:val="footnote text"/>
    <w:basedOn w:val="a"/>
    <w:link w:val="Char2"/>
    <w:uiPriority w:val="99"/>
    <w:semiHidden/>
    <w:unhideWhenUsed/>
    <w:rsid w:val="00BC37C5"/>
    <w:pPr>
      <w:snapToGrid w:val="0"/>
      <w:jc w:val="left"/>
    </w:pPr>
    <w:rPr>
      <w:rFonts w:ascii="Calibri" w:eastAsia="宋体" w:hAnsi="Calibri" w:cs="Times New Roman"/>
      <w:sz w:val="18"/>
      <w:szCs w:val="18"/>
    </w:rPr>
  </w:style>
  <w:style w:type="paragraph" w:styleId="2">
    <w:name w:val="toc 2"/>
    <w:basedOn w:val="a"/>
    <w:next w:val="a"/>
    <w:uiPriority w:val="39"/>
    <w:rsid w:val="00BC37C5"/>
    <w:pPr>
      <w:ind w:leftChars="200" w:left="420"/>
    </w:pPr>
    <w:rPr>
      <w:rFonts w:ascii="Times New Roman" w:eastAsia="宋体" w:hAnsi="Times New Roman" w:cs="Times New Roman"/>
      <w:szCs w:val="24"/>
    </w:rPr>
  </w:style>
  <w:style w:type="paragraph" w:styleId="a7">
    <w:name w:val="Normal (Web)"/>
    <w:basedOn w:val="a"/>
    <w:uiPriority w:val="99"/>
    <w:rsid w:val="00BC37C5"/>
    <w:pPr>
      <w:spacing w:before="100" w:beforeAutospacing="1" w:after="100" w:afterAutospacing="1"/>
      <w:jc w:val="left"/>
    </w:pPr>
    <w:rPr>
      <w:rFonts w:ascii="Times New Roman" w:eastAsia="宋体" w:hAnsi="Times New Roman" w:cs="Times New Roman"/>
      <w:kern w:val="0"/>
      <w:sz w:val="24"/>
      <w:szCs w:val="20"/>
    </w:rPr>
  </w:style>
  <w:style w:type="table" w:styleId="a8">
    <w:name w:val="Table Grid"/>
    <w:basedOn w:val="a1"/>
    <w:rsid w:val="00BC37C5"/>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otnote reference"/>
    <w:uiPriority w:val="99"/>
    <w:semiHidden/>
    <w:unhideWhenUsed/>
    <w:rsid w:val="00BC37C5"/>
    <w:rPr>
      <w:vertAlign w:val="superscript"/>
    </w:rPr>
  </w:style>
  <w:style w:type="character" w:customStyle="1" w:styleId="Char1">
    <w:name w:val="页眉 Char"/>
    <w:basedOn w:val="a0"/>
    <w:link w:val="a5"/>
    <w:uiPriority w:val="99"/>
    <w:rsid w:val="00BC37C5"/>
    <w:rPr>
      <w:rFonts w:ascii="Times New Roman" w:eastAsia="宋体" w:hAnsi="Times New Roman" w:cs="Times New Roman"/>
      <w:sz w:val="18"/>
      <w:szCs w:val="18"/>
    </w:rPr>
  </w:style>
  <w:style w:type="character" w:customStyle="1" w:styleId="Char0">
    <w:name w:val="页脚 Char"/>
    <w:basedOn w:val="a0"/>
    <w:link w:val="a4"/>
    <w:uiPriority w:val="99"/>
    <w:rsid w:val="00BC37C5"/>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BC37C5"/>
    <w:rPr>
      <w:sz w:val="18"/>
      <w:szCs w:val="18"/>
    </w:rPr>
  </w:style>
  <w:style w:type="paragraph" w:customStyle="1" w:styleId="Default">
    <w:name w:val="Default"/>
    <w:rsid w:val="00BC37C5"/>
    <w:pPr>
      <w:widowControl w:val="0"/>
      <w:autoSpaceDE w:val="0"/>
      <w:autoSpaceDN w:val="0"/>
      <w:adjustRightInd w:val="0"/>
    </w:pPr>
    <w:rPr>
      <w:rFonts w:ascii="Times New Roman" w:hAnsi="Times New Roman" w:cs="Times New Roman"/>
      <w:color w:val="000000"/>
      <w:sz w:val="24"/>
      <w:szCs w:val="24"/>
    </w:rPr>
  </w:style>
  <w:style w:type="character" w:customStyle="1" w:styleId="Char2">
    <w:name w:val="脚注文本 Char"/>
    <w:basedOn w:val="a0"/>
    <w:link w:val="a6"/>
    <w:uiPriority w:val="99"/>
    <w:semiHidden/>
    <w:rsid w:val="00BC37C5"/>
    <w:rPr>
      <w:rFonts w:ascii="Calibri" w:eastAsia="宋体" w:hAnsi="Calibri" w:cs="Times New Roman"/>
      <w:sz w:val="18"/>
      <w:szCs w:val="18"/>
    </w:rPr>
  </w:style>
  <w:style w:type="paragraph" w:customStyle="1" w:styleId="4">
    <w:name w:val="单元格样式4"/>
    <w:basedOn w:val="a"/>
    <w:qFormat/>
    <w:rsid w:val="00BC37C5"/>
    <w:pPr>
      <w:widowControl/>
      <w:jc w:val="right"/>
    </w:pPr>
    <w:rPr>
      <w:rFonts w:ascii="方正书宋_GBK" w:eastAsia="方正书宋_GBK" w:hAnsi="方正书宋_GBK" w:cs="方正书宋_GBK"/>
      <w:kern w:val="0"/>
      <w:szCs w:val="24"/>
      <w:lang w:eastAsia="uk-UA"/>
    </w:rPr>
  </w:style>
  <w:style w:type="paragraph" w:customStyle="1" w:styleId="5">
    <w:name w:val="单元格样式5"/>
    <w:basedOn w:val="a"/>
    <w:qFormat/>
    <w:rsid w:val="00BC37C5"/>
    <w:pPr>
      <w:widowControl/>
      <w:jc w:val="left"/>
    </w:pPr>
    <w:rPr>
      <w:rFonts w:ascii="方正书宋_GBK" w:eastAsia="方正书宋_GBK" w:hAnsi="方正书宋_GBK" w:cs="方正书宋_GBK"/>
      <w:b/>
      <w:kern w:val="0"/>
      <w:szCs w:val="24"/>
      <w:lang w:eastAsia="uk-UA"/>
    </w:rPr>
  </w:style>
  <w:style w:type="paragraph" w:customStyle="1" w:styleId="20">
    <w:name w:val="单元格样式2"/>
    <w:basedOn w:val="a"/>
    <w:qFormat/>
    <w:rsid w:val="00BC37C5"/>
    <w:pPr>
      <w:widowControl/>
      <w:jc w:val="left"/>
    </w:pPr>
    <w:rPr>
      <w:rFonts w:ascii="方正书宋_GBK" w:eastAsia="方正书宋_GBK" w:hAnsi="方正书宋_GBK" w:cs="方正书宋_GBK"/>
      <w:kern w:val="0"/>
      <w:szCs w:val="24"/>
      <w:lang w:eastAsia="uk-UA"/>
    </w:rPr>
  </w:style>
  <w:style w:type="paragraph" w:customStyle="1" w:styleId="10">
    <w:name w:val="单元格样式1"/>
    <w:basedOn w:val="a"/>
    <w:qFormat/>
    <w:rsid w:val="00BC37C5"/>
    <w:pPr>
      <w:widowControl/>
      <w:jc w:val="center"/>
    </w:pPr>
    <w:rPr>
      <w:rFonts w:ascii="方正书宋_GBK" w:eastAsia="方正书宋_GBK" w:hAnsi="方正书宋_GBK" w:cs="方正书宋_GBK"/>
      <w:b/>
      <w:kern w:val="0"/>
      <w:szCs w:val="24"/>
      <w:lang w:eastAsia="uk-UA"/>
    </w:rPr>
  </w:style>
  <w:style w:type="paragraph" w:customStyle="1" w:styleId="3">
    <w:name w:val="单元格样式3"/>
    <w:basedOn w:val="a"/>
    <w:qFormat/>
    <w:rsid w:val="00BC37C5"/>
    <w:pPr>
      <w:widowControl/>
      <w:jc w:val="center"/>
    </w:pPr>
    <w:rPr>
      <w:rFonts w:ascii="方正书宋_GBK" w:eastAsia="方正书宋_GBK" w:hAnsi="方正书宋_GBK" w:cs="方正书宋_GBK"/>
      <w:kern w:val="0"/>
      <w:szCs w:val="24"/>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CF33C1-97E8-4E26-8653-32AD412CB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30</Pages>
  <Words>2367</Words>
  <Characters>13492</Characters>
  <Application>Microsoft Office Word</Application>
  <DocSecurity>0</DocSecurity>
  <Lines>112</Lines>
  <Paragraphs>31</Paragraphs>
  <ScaleCrop>false</ScaleCrop>
  <Company>Microsoft</Company>
  <LinksUpToDate>false</LinksUpToDate>
  <CharactersWithSpaces>15828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PC</cp:lastModifiedBy>
  <cp:revision>9</cp:revision>
  <cp:lastPrinted>2022-03-25T07:58:00Z</cp:lastPrinted>
  <dcterms:created xsi:type="dcterms:W3CDTF">2022-03-25T03:31:00Z</dcterms:created>
  <dcterms:modified xsi:type="dcterms:W3CDTF">2022-07-04T01:08:00Z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