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C5" w:rsidRDefault="00BC37C5">
      <w:pPr>
        <w:spacing w:line="584" w:lineRule="exact"/>
        <w:ind w:firstLineChars="200" w:firstLine="880"/>
        <w:jc w:val="center"/>
        <w:rPr>
          <w:rFonts w:ascii="Times New Roman" w:eastAsia="仿宋_GB2312" w:hAnsi="Times New Roman" w:cs="Times New Roman"/>
          <w:sz w:val="44"/>
          <w:szCs w:val="44"/>
        </w:rPr>
      </w:pPr>
    </w:p>
    <w:p w:rsidR="00BC37C5" w:rsidRDefault="00BC37C5">
      <w:pPr>
        <w:spacing w:line="584" w:lineRule="exact"/>
        <w:ind w:firstLineChars="200" w:firstLine="880"/>
        <w:jc w:val="center"/>
        <w:rPr>
          <w:rFonts w:ascii="Times New Roman" w:eastAsia="仿宋_GB2312" w:hAnsi="Times New Roman" w:cs="Times New Roman"/>
          <w:sz w:val="44"/>
          <w:szCs w:val="44"/>
        </w:rPr>
      </w:pPr>
    </w:p>
    <w:p w:rsidR="00BC37C5" w:rsidRDefault="001D7656">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文安县人民法院</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BC37C5" w:rsidRDefault="00BC37C5">
      <w:pPr>
        <w:spacing w:line="584" w:lineRule="exact"/>
        <w:ind w:firstLineChars="200" w:firstLine="880"/>
        <w:jc w:val="center"/>
        <w:rPr>
          <w:rFonts w:ascii="Times New Roman" w:eastAsia="仿宋_GB2312" w:hAnsi="Times New Roman" w:cs="Times New Roman"/>
          <w:sz w:val="44"/>
          <w:szCs w:val="44"/>
        </w:rPr>
      </w:pPr>
    </w:p>
    <w:p w:rsidR="00BC37C5" w:rsidRDefault="001D765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中华人民共和国</w:t>
      </w:r>
      <w:r>
        <w:rPr>
          <w:rFonts w:ascii="Times New Roman" w:eastAsia="仿宋_GB2312" w:hAnsi="Times New Roman" w:cs="Times New Roman"/>
          <w:sz w:val="32"/>
          <w:szCs w:val="32"/>
        </w:rPr>
        <w:t>预算法》、《</w:t>
      </w:r>
      <w:r>
        <w:rPr>
          <w:rFonts w:ascii="Times New Roman" w:eastAsia="仿宋_GB2312" w:hAnsi="Times New Roman" w:cs="Times New Roman" w:hint="eastAsia"/>
          <w:sz w:val="32"/>
          <w:szCs w:val="32"/>
        </w:rPr>
        <w:t>中华人民共和国</w:t>
      </w:r>
      <w:r>
        <w:rPr>
          <w:rFonts w:ascii="Times New Roman" w:eastAsia="仿宋_GB2312" w:hAnsi="Times New Roman" w:cs="Times New Roman"/>
          <w:sz w:val="32"/>
          <w:szCs w:val="32"/>
        </w:rPr>
        <w:t>预算</w:t>
      </w:r>
      <w:r>
        <w:rPr>
          <w:rFonts w:ascii="Times New Roman" w:eastAsia="仿宋_GB2312" w:hAnsi="Times New Roman" w:cs="Times New Roman" w:hint="eastAsia"/>
          <w:sz w:val="32"/>
          <w:szCs w:val="32"/>
        </w:rPr>
        <w:t>法实施条例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《地方预决算公开操作规程》和《河北省省级预算公开办法》规定，现将廊坊市</w:t>
      </w:r>
      <w:r>
        <w:rPr>
          <w:rFonts w:ascii="Times New Roman" w:eastAsia="仿宋_GB2312" w:hAnsi="Times New Roman" w:cs="Times New Roman" w:hint="eastAsia"/>
          <w:sz w:val="32"/>
          <w:szCs w:val="32"/>
        </w:rPr>
        <w:t>文安县人民法院</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BC37C5" w:rsidRDefault="001D7656">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BC37C5" w:rsidRDefault="001D7656">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一、深入贯彻习近平新时代中国特色社会主义思想，深入贯彻党的路线方针政策和决策部署，坚持党对法院工作的绝对领导，坚决维护习近平总书记的核心地位，坚决维护党中央权威和集中统一领导。</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二、依法审判法律规定由文安县人民法院管辖的刑事、民事、行政等第一审案件。</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三、依法审判上级人民法院指定、同级人民法院移送的刑事、民事、行政等第一审案件。</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四、审查和受理各类申诉案件，审判各类再审案件，处理来信来访。</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五、依法办理发生法律效力的民事、行政案件判决和裁定执行事项及刑事案件判决和裁定中关于财产部分的执行事项；办理法律规定由基层人民法院执行的其他法律文书的执行事项。</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六、负责审判工作的调查研究，总结审判工作经验。</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lastRenderedPageBreak/>
        <w:t>七、负责干警思想政治教育和业务培训工作；按照权限管理法官和其他工作人员。</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八、管理有关</w:t>
      </w:r>
      <w:r>
        <w:rPr>
          <w:rFonts w:ascii="仿宋" w:eastAsia="仿宋" w:hAnsi="仿宋" w:cs="方正仿宋_GBK" w:hint="eastAsia"/>
          <w:sz w:val="32"/>
          <w:szCs w:val="32"/>
        </w:rPr>
        <w:t>经费及物资装备。</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九、负责司法技术鉴定、通讯、计算机等技术管理工作。</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十、负责审判工作中的法制宣传，教育公民忠于祖国，自觉遵守宪法、法律和社会公德。</w:t>
      </w:r>
    </w:p>
    <w:p w:rsidR="00BC37C5" w:rsidRDefault="001D7656">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十一、完成其他应由文安县人民法院负责的工作。</w:t>
      </w:r>
    </w:p>
    <w:p w:rsidR="00BC37C5" w:rsidRDefault="001D7656">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BC37C5" w:rsidRDefault="001D7656">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BC37C5">
        <w:trPr>
          <w:trHeight w:val="584"/>
          <w:tblHeader/>
          <w:jc w:val="center"/>
        </w:trPr>
        <w:tc>
          <w:tcPr>
            <w:tcW w:w="4443" w:type="dxa"/>
            <w:vMerge w:val="restart"/>
            <w:shd w:val="clear" w:color="auto" w:fill="auto"/>
            <w:vAlign w:val="center"/>
          </w:tcPr>
          <w:p w:rsidR="00BC37C5" w:rsidRDefault="001D76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BC37C5" w:rsidRDefault="001D76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BC37C5" w:rsidRDefault="001D76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BC37C5" w:rsidRDefault="001D76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BC37C5">
        <w:trPr>
          <w:trHeight w:val="584"/>
          <w:tblHeader/>
          <w:jc w:val="center"/>
        </w:trPr>
        <w:tc>
          <w:tcPr>
            <w:tcW w:w="4443" w:type="dxa"/>
            <w:vMerge/>
            <w:shd w:val="clear" w:color="auto" w:fill="auto"/>
            <w:vAlign w:val="center"/>
          </w:tcPr>
          <w:p w:rsidR="00BC37C5" w:rsidRDefault="00BC37C5">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BC37C5" w:rsidRDefault="00BC37C5">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BC37C5" w:rsidRDefault="00BC37C5">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BC37C5" w:rsidRDefault="00BC37C5">
            <w:pPr>
              <w:spacing w:line="584" w:lineRule="exact"/>
              <w:jc w:val="left"/>
              <w:outlineLvl w:val="0"/>
              <w:rPr>
                <w:rFonts w:ascii="Times New Roman" w:eastAsia="仿宋_GB2312" w:hAnsi="Times New Roman" w:cs="Times New Roman"/>
                <w:szCs w:val="24"/>
              </w:rPr>
            </w:pPr>
          </w:p>
        </w:tc>
      </w:tr>
      <w:tr w:rsidR="00BC37C5">
        <w:trPr>
          <w:trHeight w:val="227"/>
          <w:jc w:val="center"/>
        </w:trPr>
        <w:tc>
          <w:tcPr>
            <w:tcW w:w="4443" w:type="dxa"/>
            <w:shd w:val="clear" w:color="auto" w:fill="auto"/>
            <w:vAlign w:val="center"/>
          </w:tcPr>
          <w:p w:rsidR="00BC37C5" w:rsidRDefault="001D7656">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文安县人民法院</w:t>
            </w:r>
          </w:p>
        </w:tc>
        <w:tc>
          <w:tcPr>
            <w:tcW w:w="1134" w:type="dxa"/>
            <w:shd w:val="clear" w:color="auto" w:fill="auto"/>
            <w:vAlign w:val="center"/>
          </w:tcPr>
          <w:p w:rsidR="00BC37C5" w:rsidRDefault="001D7656">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BC37C5" w:rsidRDefault="001D7656">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副处级</w:t>
            </w:r>
          </w:p>
        </w:tc>
        <w:tc>
          <w:tcPr>
            <w:tcW w:w="2902" w:type="dxa"/>
            <w:shd w:val="clear" w:color="auto" w:fill="auto"/>
            <w:vAlign w:val="center"/>
          </w:tcPr>
          <w:p w:rsidR="00BC37C5" w:rsidRDefault="001D7656">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BC37C5" w:rsidRDefault="001D7656">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BC37C5" w:rsidRDefault="001D7656">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w:t>
      </w:r>
      <w:r>
        <w:rPr>
          <w:rFonts w:ascii="仿宋" w:eastAsia="仿宋" w:hAnsi="仿宋" w:cs="Times New Roman" w:hint="eastAsia"/>
          <w:sz w:val="32"/>
          <w:szCs w:val="32"/>
        </w:rPr>
        <w:t>县</w:t>
      </w:r>
      <w:r>
        <w:rPr>
          <w:rFonts w:ascii="仿宋" w:eastAsia="仿宋" w:hAnsi="仿宋" w:cs="Times New Roman"/>
          <w:sz w:val="32"/>
          <w:szCs w:val="32"/>
        </w:rPr>
        <w:t>部门预算的编制实行综合预算制度，即全部收入和支出都反映在预算中。</w:t>
      </w:r>
    </w:p>
    <w:p w:rsidR="00BC37C5" w:rsidRDefault="001D765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BC37C5" w:rsidRDefault="001D7656">
      <w:pPr>
        <w:spacing w:line="584" w:lineRule="exact"/>
        <w:ind w:firstLine="640"/>
        <w:rPr>
          <w:rFonts w:ascii="仿宋" w:eastAsia="仿宋" w:hAnsi="仿宋" w:cs="Times New Roman"/>
          <w:sz w:val="32"/>
          <w:szCs w:val="32"/>
        </w:rPr>
      </w:pPr>
      <w:r>
        <w:rPr>
          <w:rFonts w:ascii="仿宋" w:eastAsia="仿宋" w:hAnsi="仿宋" w:cs="Times New Roman"/>
          <w:sz w:val="32"/>
          <w:szCs w:val="32"/>
        </w:rPr>
        <w:t>反映本部门当年全部收入。</w:t>
      </w: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年预算收入</w:t>
      </w:r>
      <w:r>
        <w:rPr>
          <w:rFonts w:ascii="仿宋" w:eastAsia="仿宋" w:hAnsi="仿宋" w:cs="Times New Roman" w:hint="eastAsia"/>
          <w:sz w:val="32"/>
          <w:szCs w:val="32"/>
        </w:rPr>
        <w:t>3844.30</w:t>
      </w:r>
      <w:r>
        <w:rPr>
          <w:rFonts w:ascii="仿宋" w:eastAsia="仿宋" w:hAnsi="仿宋" w:cs="Times New Roman"/>
          <w:sz w:val="32"/>
          <w:szCs w:val="32"/>
        </w:rPr>
        <w:t>万元，其中：一般公共预算收入</w:t>
      </w:r>
      <w:r>
        <w:rPr>
          <w:rFonts w:ascii="仿宋" w:eastAsia="仿宋" w:hAnsi="仿宋" w:cs="Times New Roman" w:hint="eastAsia"/>
          <w:sz w:val="32"/>
          <w:szCs w:val="32"/>
        </w:rPr>
        <w:t>3844.30</w:t>
      </w:r>
      <w:r>
        <w:rPr>
          <w:rFonts w:ascii="仿宋" w:eastAsia="仿宋" w:hAnsi="仿宋" w:cs="Times New Roman"/>
          <w:sz w:val="32"/>
          <w:szCs w:val="32"/>
        </w:rPr>
        <w:t>万元，</w:t>
      </w:r>
      <w:r>
        <w:rPr>
          <w:rFonts w:ascii="仿宋" w:eastAsia="仿宋" w:hAnsi="仿宋" w:cs="仿宋" w:hint="eastAsia"/>
          <w:color w:val="333333"/>
          <w:sz w:val="32"/>
          <w:szCs w:val="32"/>
        </w:rPr>
        <w:t>包括财政拨款</w:t>
      </w:r>
      <w:r>
        <w:rPr>
          <w:rFonts w:ascii="仿宋" w:eastAsia="仿宋" w:hAnsi="仿宋" w:cs="仿宋" w:hint="eastAsia"/>
          <w:color w:val="333333"/>
          <w:sz w:val="32"/>
          <w:szCs w:val="32"/>
        </w:rPr>
        <w:t>1542.26</w:t>
      </w:r>
      <w:r>
        <w:rPr>
          <w:rFonts w:ascii="仿宋" w:eastAsia="仿宋" w:hAnsi="仿宋" w:cs="仿宋" w:hint="eastAsia"/>
          <w:color w:val="333333"/>
          <w:sz w:val="32"/>
          <w:szCs w:val="32"/>
        </w:rPr>
        <w:t>万元，行政事业行收费</w:t>
      </w:r>
      <w:r>
        <w:rPr>
          <w:rFonts w:ascii="仿宋" w:eastAsia="仿宋" w:hAnsi="仿宋" w:cs="仿宋" w:hint="eastAsia"/>
          <w:color w:val="333333"/>
          <w:sz w:val="32"/>
          <w:szCs w:val="32"/>
        </w:rPr>
        <w:t>1328.04</w:t>
      </w:r>
      <w:r>
        <w:rPr>
          <w:rFonts w:ascii="仿宋" w:eastAsia="仿宋" w:hAnsi="仿宋" w:cs="仿宋" w:hint="eastAsia"/>
          <w:color w:val="333333"/>
          <w:sz w:val="32"/>
          <w:szCs w:val="32"/>
        </w:rPr>
        <w:t>万元，中央财政提前通知转移支付</w:t>
      </w:r>
      <w:r>
        <w:rPr>
          <w:rFonts w:ascii="仿宋" w:eastAsia="仿宋" w:hAnsi="仿宋" w:cs="仿宋" w:hint="eastAsia"/>
          <w:color w:val="333333"/>
          <w:sz w:val="32"/>
          <w:szCs w:val="32"/>
        </w:rPr>
        <w:t>474</w:t>
      </w:r>
      <w:r>
        <w:rPr>
          <w:rFonts w:ascii="仿宋" w:eastAsia="仿宋" w:hAnsi="仿宋" w:cs="仿宋" w:hint="eastAsia"/>
          <w:color w:val="333333"/>
          <w:sz w:val="32"/>
          <w:szCs w:val="32"/>
        </w:rPr>
        <w:lastRenderedPageBreak/>
        <w:t>万元；其他收入</w:t>
      </w:r>
      <w:r>
        <w:rPr>
          <w:rFonts w:ascii="仿宋" w:eastAsia="仿宋" w:hAnsi="仿宋" w:cs="仿宋" w:hint="eastAsia"/>
          <w:color w:val="333333"/>
          <w:sz w:val="32"/>
          <w:szCs w:val="32"/>
        </w:rPr>
        <w:t>500</w:t>
      </w:r>
      <w:r>
        <w:rPr>
          <w:rFonts w:ascii="仿宋" w:eastAsia="仿宋" w:hAnsi="仿宋" w:cs="仿宋" w:hint="eastAsia"/>
          <w:color w:val="333333"/>
          <w:sz w:val="32"/>
          <w:szCs w:val="32"/>
        </w:rPr>
        <w:t>万元；</w:t>
      </w:r>
      <w:r>
        <w:rPr>
          <w:rFonts w:ascii="仿宋" w:eastAsia="仿宋" w:hAnsi="仿宋" w:cs="Times New Roman"/>
          <w:sz w:val="32"/>
          <w:szCs w:val="32"/>
        </w:rPr>
        <w:t>基金预算收入</w:t>
      </w:r>
      <w:r>
        <w:rPr>
          <w:rFonts w:ascii="仿宋" w:eastAsia="仿宋" w:hAnsi="仿宋" w:cs="Times New Roman" w:hint="eastAsia"/>
          <w:sz w:val="32"/>
          <w:szCs w:val="32"/>
        </w:rPr>
        <w:t>0</w:t>
      </w:r>
      <w:r>
        <w:rPr>
          <w:rFonts w:ascii="仿宋" w:eastAsia="仿宋" w:hAnsi="仿宋" w:cs="Times New Roman"/>
          <w:sz w:val="32"/>
          <w:szCs w:val="32"/>
        </w:rPr>
        <w:t>万元，财政专户核拨收入</w:t>
      </w:r>
      <w:r>
        <w:rPr>
          <w:rFonts w:ascii="仿宋" w:eastAsia="仿宋" w:hAnsi="仿宋" w:cs="Times New Roman" w:hint="eastAsia"/>
          <w:sz w:val="32"/>
          <w:szCs w:val="32"/>
        </w:rPr>
        <w:t>0</w:t>
      </w:r>
      <w:r>
        <w:rPr>
          <w:rFonts w:ascii="仿宋" w:eastAsia="仿宋" w:hAnsi="仿宋" w:cs="Times New Roman"/>
          <w:sz w:val="32"/>
          <w:szCs w:val="32"/>
        </w:rPr>
        <w:t>万元，其他来源收入</w:t>
      </w:r>
      <w:r>
        <w:rPr>
          <w:rFonts w:ascii="仿宋" w:eastAsia="仿宋" w:hAnsi="仿宋" w:cs="Times New Roman" w:hint="eastAsia"/>
          <w:sz w:val="32"/>
          <w:szCs w:val="32"/>
        </w:rPr>
        <w:t>0</w:t>
      </w:r>
      <w:r>
        <w:rPr>
          <w:rFonts w:ascii="仿宋" w:eastAsia="仿宋" w:hAnsi="仿宋" w:cs="Times New Roman"/>
          <w:sz w:val="32"/>
          <w:szCs w:val="32"/>
        </w:rPr>
        <w:t>万元。</w:t>
      </w:r>
    </w:p>
    <w:p w:rsidR="00BC37C5" w:rsidRDefault="001D765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BC37C5" w:rsidRDefault="001D7656">
      <w:pPr>
        <w:spacing w:line="584" w:lineRule="exact"/>
        <w:ind w:firstLine="640"/>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年支出预算</w:t>
      </w:r>
      <w:r>
        <w:rPr>
          <w:rFonts w:ascii="仿宋" w:eastAsia="仿宋" w:hAnsi="仿宋" w:cs="Times New Roman" w:hint="eastAsia"/>
          <w:sz w:val="32"/>
          <w:szCs w:val="32"/>
        </w:rPr>
        <w:t>3844.30</w:t>
      </w:r>
      <w:r>
        <w:rPr>
          <w:rFonts w:ascii="仿宋" w:eastAsia="仿宋" w:hAnsi="仿宋" w:cs="Times New Roman"/>
          <w:sz w:val="32"/>
          <w:szCs w:val="32"/>
        </w:rPr>
        <w:t>万元，其中基本支出</w:t>
      </w:r>
      <w:r>
        <w:rPr>
          <w:rFonts w:ascii="仿宋" w:eastAsia="仿宋" w:hAnsi="仿宋" w:cs="Times New Roman" w:hint="eastAsia"/>
          <w:sz w:val="32"/>
          <w:szCs w:val="32"/>
        </w:rPr>
        <w:t>1736.16</w:t>
      </w:r>
      <w:r>
        <w:rPr>
          <w:rFonts w:ascii="仿宋" w:eastAsia="仿宋" w:hAnsi="仿宋" w:cs="Times New Roman"/>
          <w:sz w:val="32"/>
          <w:szCs w:val="32"/>
        </w:rPr>
        <w:t>万元，包括人员经费</w:t>
      </w:r>
      <w:r>
        <w:rPr>
          <w:rFonts w:ascii="仿宋" w:eastAsia="仿宋" w:hAnsi="仿宋" w:cs="Times New Roman" w:hint="eastAsia"/>
          <w:sz w:val="32"/>
          <w:szCs w:val="32"/>
        </w:rPr>
        <w:t>1555.36</w:t>
      </w:r>
      <w:r>
        <w:rPr>
          <w:rFonts w:ascii="仿宋" w:eastAsia="仿宋" w:hAnsi="仿宋" w:cs="Times New Roman"/>
          <w:sz w:val="32"/>
          <w:szCs w:val="32"/>
        </w:rPr>
        <w:t>万元和日常公用经费</w:t>
      </w:r>
      <w:r>
        <w:rPr>
          <w:rFonts w:ascii="仿宋" w:eastAsia="仿宋" w:hAnsi="仿宋" w:cs="Times New Roman" w:hint="eastAsia"/>
          <w:sz w:val="32"/>
          <w:szCs w:val="32"/>
        </w:rPr>
        <w:t>180.80</w:t>
      </w:r>
      <w:r>
        <w:rPr>
          <w:rFonts w:ascii="仿宋" w:eastAsia="仿宋" w:hAnsi="仿宋" w:cs="Times New Roman"/>
          <w:sz w:val="32"/>
          <w:szCs w:val="32"/>
        </w:rPr>
        <w:t>万元；项目支出</w:t>
      </w:r>
      <w:r>
        <w:rPr>
          <w:rFonts w:ascii="仿宋" w:eastAsia="仿宋" w:hAnsi="仿宋" w:cs="Times New Roman" w:hint="eastAsia"/>
          <w:sz w:val="32"/>
          <w:szCs w:val="32"/>
        </w:rPr>
        <w:t>2108.14</w:t>
      </w:r>
      <w:r>
        <w:rPr>
          <w:rFonts w:ascii="仿宋" w:eastAsia="仿宋" w:hAnsi="仿宋" w:cs="Times New Roman"/>
          <w:sz w:val="32"/>
          <w:szCs w:val="32"/>
        </w:rPr>
        <w:t>万元。</w:t>
      </w:r>
    </w:p>
    <w:p w:rsidR="00BC37C5" w:rsidRDefault="001D765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BC37C5" w:rsidRDefault="001D7656">
      <w:pPr>
        <w:pStyle w:val="a7"/>
        <w:widowControl/>
        <w:shd w:val="clear" w:color="auto" w:fill="FFFFFF"/>
        <w:spacing w:before="0" w:beforeAutospacing="0" w:after="0" w:afterAutospacing="0" w:line="405" w:lineRule="atLeast"/>
        <w:ind w:firstLineChars="200" w:firstLine="640"/>
        <w:rPr>
          <w:rFonts w:ascii="仿宋" w:eastAsia="仿宋" w:hAnsi="仿宋" w:cs="仿宋"/>
          <w:color w:val="333333"/>
          <w:sz w:val="32"/>
          <w:szCs w:val="32"/>
          <w:shd w:val="clear" w:color="auto" w:fill="FFFFFF"/>
        </w:rPr>
      </w:pPr>
      <w:r>
        <w:rPr>
          <w:rFonts w:ascii="仿宋" w:eastAsia="仿宋" w:hAnsi="仿宋"/>
          <w:sz w:val="32"/>
          <w:szCs w:val="32"/>
        </w:rPr>
        <w:t>20</w:t>
      </w:r>
      <w:r>
        <w:rPr>
          <w:rFonts w:ascii="仿宋" w:eastAsia="仿宋" w:hAnsi="仿宋" w:hint="eastAsia"/>
          <w:sz w:val="32"/>
          <w:szCs w:val="32"/>
        </w:rPr>
        <w:t>22</w:t>
      </w:r>
      <w:r>
        <w:rPr>
          <w:rFonts w:ascii="仿宋" w:eastAsia="仿宋" w:hAnsi="仿宋"/>
          <w:sz w:val="32"/>
          <w:szCs w:val="32"/>
        </w:rPr>
        <w:t>年预算收支安排</w:t>
      </w:r>
      <w:r>
        <w:rPr>
          <w:rFonts w:ascii="仿宋" w:eastAsia="仿宋" w:hAnsi="仿宋" w:hint="eastAsia"/>
          <w:sz w:val="32"/>
          <w:szCs w:val="32"/>
        </w:rPr>
        <w:t>3844.30</w:t>
      </w:r>
      <w:r>
        <w:rPr>
          <w:rFonts w:ascii="仿宋" w:eastAsia="仿宋" w:hAnsi="仿宋"/>
          <w:sz w:val="32"/>
          <w:szCs w:val="32"/>
        </w:rPr>
        <w:t>万元，较</w:t>
      </w: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年预算</w:t>
      </w:r>
      <w:r>
        <w:rPr>
          <w:rFonts w:ascii="仿宋" w:eastAsia="仿宋" w:hAnsi="仿宋" w:hint="eastAsia"/>
          <w:sz w:val="32"/>
          <w:szCs w:val="32"/>
        </w:rPr>
        <w:t>减少</w:t>
      </w:r>
      <w:r>
        <w:rPr>
          <w:rFonts w:ascii="仿宋" w:eastAsia="仿宋" w:hAnsi="仿宋" w:hint="eastAsia"/>
          <w:sz w:val="32"/>
          <w:szCs w:val="32"/>
        </w:rPr>
        <w:t>259.15</w:t>
      </w:r>
      <w:r>
        <w:rPr>
          <w:rFonts w:ascii="仿宋" w:eastAsia="仿宋" w:hAnsi="仿宋"/>
          <w:sz w:val="32"/>
          <w:szCs w:val="32"/>
        </w:rPr>
        <w:t>万元，其中：</w:t>
      </w:r>
      <w:r>
        <w:rPr>
          <w:rFonts w:ascii="仿宋" w:eastAsia="仿宋" w:hAnsi="仿宋" w:hint="eastAsia"/>
          <w:sz w:val="32"/>
          <w:szCs w:val="32"/>
        </w:rPr>
        <w:t>基本支出增加</w:t>
      </w:r>
      <w:r>
        <w:rPr>
          <w:rFonts w:ascii="仿宋" w:eastAsia="仿宋" w:hAnsi="仿宋" w:hint="eastAsia"/>
          <w:sz w:val="32"/>
          <w:szCs w:val="32"/>
        </w:rPr>
        <w:t>270.96</w:t>
      </w:r>
      <w:r>
        <w:rPr>
          <w:rFonts w:ascii="仿宋" w:eastAsia="仿宋" w:hAnsi="仿宋" w:hint="eastAsia"/>
          <w:sz w:val="32"/>
          <w:szCs w:val="32"/>
        </w:rPr>
        <w:t>，主要为人员经费支出增加</w:t>
      </w:r>
      <w:r>
        <w:rPr>
          <w:rFonts w:ascii="仿宋" w:eastAsia="仿宋" w:hAnsi="仿宋" w:hint="eastAsia"/>
          <w:sz w:val="32"/>
          <w:szCs w:val="32"/>
        </w:rPr>
        <w:t>297.80</w:t>
      </w:r>
      <w:r>
        <w:rPr>
          <w:rFonts w:ascii="仿宋" w:eastAsia="仿宋" w:hAnsi="仿宋" w:hint="eastAsia"/>
          <w:sz w:val="32"/>
          <w:szCs w:val="32"/>
        </w:rPr>
        <w:t>万元，</w:t>
      </w:r>
      <w:r>
        <w:rPr>
          <w:rFonts w:ascii="仿宋" w:eastAsia="仿宋" w:hAnsi="仿宋"/>
          <w:sz w:val="32"/>
          <w:szCs w:val="32"/>
        </w:rPr>
        <w:t>减少</w:t>
      </w:r>
      <w:r>
        <w:rPr>
          <w:rFonts w:ascii="仿宋" w:eastAsia="仿宋" w:hAnsi="仿宋" w:hint="eastAsia"/>
          <w:sz w:val="32"/>
          <w:szCs w:val="32"/>
        </w:rPr>
        <w:t>日常公用经费</w:t>
      </w:r>
      <w:r>
        <w:rPr>
          <w:rFonts w:ascii="仿宋" w:eastAsia="仿宋" w:hAnsi="仿宋" w:hint="eastAsia"/>
          <w:sz w:val="32"/>
          <w:szCs w:val="32"/>
        </w:rPr>
        <w:t>26.84</w:t>
      </w:r>
      <w:r>
        <w:rPr>
          <w:rFonts w:ascii="仿宋" w:eastAsia="仿宋" w:hAnsi="仿宋"/>
          <w:sz w:val="32"/>
          <w:szCs w:val="32"/>
        </w:rPr>
        <w:t>万元</w:t>
      </w:r>
      <w:r>
        <w:rPr>
          <w:rFonts w:ascii="仿宋" w:eastAsia="仿宋" w:hAnsi="仿宋" w:hint="eastAsia"/>
          <w:sz w:val="32"/>
          <w:szCs w:val="32"/>
        </w:rPr>
        <w:t>。</w:t>
      </w:r>
      <w:r>
        <w:rPr>
          <w:rFonts w:ascii="仿宋" w:eastAsia="仿宋" w:hAnsi="仿宋" w:cs="仿宋" w:hint="eastAsia"/>
          <w:color w:val="333333"/>
          <w:sz w:val="32"/>
          <w:szCs w:val="32"/>
          <w:shd w:val="clear" w:color="auto" w:fill="FFFFFF"/>
        </w:rPr>
        <w:t>减少项目支出</w:t>
      </w:r>
      <w:r>
        <w:rPr>
          <w:rFonts w:ascii="仿宋" w:eastAsia="仿宋" w:hAnsi="仿宋" w:cs="仿宋" w:hint="eastAsia"/>
          <w:color w:val="333333"/>
          <w:sz w:val="32"/>
          <w:szCs w:val="32"/>
          <w:shd w:val="clear" w:color="auto" w:fill="FFFFFF"/>
        </w:rPr>
        <w:t>530.11</w:t>
      </w:r>
      <w:r>
        <w:rPr>
          <w:rFonts w:ascii="仿宋" w:eastAsia="仿宋" w:hAnsi="仿宋" w:cs="仿宋" w:hint="eastAsia"/>
          <w:color w:val="333333"/>
          <w:sz w:val="32"/>
          <w:szCs w:val="32"/>
          <w:shd w:val="clear" w:color="auto" w:fill="FFFFFF"/>
        </w:rPr>
        <w:t>万元，主要为上级下达政法转移支付资金项目资金列入预算。</w:t>
      </w:r>
    </w:p>
    <w:p w:rsidR="00BC37C5" w:rsidRDefault="001D7656">
      <w:pPr>
        <w:autoSpaceDE w:val="0"/>
        <w:autoSpaceDN w:val="0"/>
        <w:adjustRightInd w:val="0"/>
        <w:spacing w:line="584" w:lineRule="exact"/>
        <w:ind w:left="198" w:firstLineChars="200" w:firstLine="643"/>
        <w:jc w:val="left"/>
        <w:rPr>
          <w:rFonts w:ascii="仿宋_GB2312" w:eastAsia="仿宋_GB2312" w:hAnsi="Times New Roman" w:cs="Times New Roman"/>
          <w:b/>
          <w:sz w:val="32"/>
          <w:szCs w:val="32"/>
        </w:rPr>
      </w:pPr>
      <w:r>
        <w:rPr>
          <w:rFonts w:ascii="仿宋_GB2312" w:eastAsia="仿宋_GB2312" w:hAnsi="黑体" w:cs="Times New Roman" w:hint="eastAsia"/>
          <w:b/>
          <w:sz w:val="32"/>
          <w:szCs w:val="32"/>
        </w:rPr>
        <w:t>三、机关运行经费安排情况</w:t>
      </w:r>
    </w:p>
    <w:p w:rsidR="00BC37C5" w:rsidRDefault="001D7656">
      <w:pPr>
        <w:autoSpaceDE w:val="0"/>
        <w:autoSpaceDN w:val="0"/>
        <w:adjustRightInd w:val="0"/>
        <w:spacing w:line="584" w:lineRule="exact"/>
        <w:ind w:left="198" w:firstLineChars="200" w:firstLine="640"/>
        <w:jc w:val="left"/>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年，我</w:t>
      </w:r>
      <w:r>
        <w:rPr>
          <w:rFonts w:ascii="仿宋" w:eastAsia="仿宋" w:hAnsi="仿宋" w:cs="Times New Roman" w:hint="eastAsia"/>
          <w:sz w:val="32"/>
          <w:szCs w:val="32"/>
        </w:rPr>
        <w:t>部门</w:t>
      </w:r>
      <w:r>
        <w:rPr>
          <w:rFonts w:ascii="仿宋" w:eastAsia="仿宋" w:hAnsi="仿宋" w:cs="Times New Roman"/>
          <w:sz w:val="32"/>
          <w:szCs w:val="32"/>
        </w:rPr>
        <w:t>机关运行经费共计安排</w:t>
      </w:r>
      <w:r>
        <w:rPr>
          <w:rFonts w:ascii="仿宋" w:eastAsia="仿宋" w:hAnsi="仿宋" w:cs="Times New Roman" w:hint="eastAsia"/>
          <w:sz w:val="32"/>
          <w:szCs w:val="32"/>
        </w:rPr>
        <w:t>180.80</w:t>
      </w:r>
      <w:r>
        <w:rPr>
          <w:rFonts w:ascii="仿宋" w:eastAsia="仿宋" w:hAnsi="仿宋" w:cs="Times New Roman"/>
          <w:sz w:val="32"/>
          <w:szCs w:val="32"/>
        </w:rPr>
        <w:t>万元，主要用于</w:t>
      </w:r>
      <w:r>
        <w:rPr>
          <w:rFonts w:ascii="仿宋" w:eastAsia="仿宋" w:hAnsi="仿宋" w:cs="Times New Roman" w:hint="eastAsia"/>
          <w:sz w:val="32"/>
          <w:szCs w:val="32"/>
        </w:rPr>
        <w:t>我单位</w:t>
      </w:r>
      <w:r>
        <w:rPr>
          <w:rFonts w:ascii="仿宋" w:eastAsia="仿宋" w:hAnsi="仿宋" w:cs="Times New Roman"/>
          <w:sz w:val="32"/>
          <w:szCs w:val="32"/>
        </w:rPr>
        <w:t>办公区的日常维修、办公用房水电费、办公用房取暖费、办公用房物业管理费等日常运行支出。</w:t>
      </w:r>
    </w:p>
    <w:p w:rsidR="00BC37C5" w:rsidRDefault="001D7656">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BC37C5" w:rsidRDefault="001D7656">
      <w:pPr>
        <w:pStyle w:val="a7"/>
        <w:widowControl/>
        <w:shd w:val="clear" w:color="auto" w:fill="FFFFFF"/>
        <w:spacing w:before="0" w:beforeAutospacing="0" w:after="0" w:afterAutospacing="0" w:line="405" w:lineRule="atLeast"/>
        <w:ind w:firstLine="645"/>
        <w:rPr>
          <w:rFonts w:ascii="仿宋" w:eastAsia="仿宋" w:hAnsi="仿宋" w:cs="仿宋_GB2312"/>
          <w:color w:val="333333"/>
          <w:sz w:val="32"/>
          <w:szCs w:val="32"/>
          <w:shd w:val="clear" w:color="auto" w:fill="FFFFFF"/>
        </w:rPr>
      </w:pPr>
      <w:r>
        <w:rPr>
          <w:rFonts w:ascii="仿宋" w:eastAsia="仿宋" w:hAnsi="仿宋"/>
          <w:sz w:val="32"/>
          <w:szCs w:val="32"/>
        </w:rPr>
        <w:t>20</w:t>
      </w:r>
      <w:r>
        <w:rPr>
          <w:rFonts w:ascii="仿宋" w:eastAsia="仿宋" w:hAnsi="仿宋" w:hint="eastAsia"/>
          <w:sz w:val="32"/>
          <w:szCs w:val="32"/>
        </w:rPr>
        <w:t>22</w:t>
      </w:r>
      <w:r>
        <w:rPr>
          <w:rFonts w:ascii="仿宋" w:eastAsia="仿宋" w:hAnsi="仿宋"/>
          <w:sz w:val="32"/>
          <w:szCs w:val="32"/>
        </w:rPr>
        <w:t>年，我</w:t>
      </w:r>
      <w:r>
        <w:rPr>
          <w:rFonts w:ascii="仿宋" w:eastAsia="仿宋" w:hAnsi="仿宋" w:hint="eastAsia"/>
          <w:sz w:val="32"/>
          <w:szCs w:val="32"/>
        </w:rPr>
        <w:t>院</w:t>
      </w:r>
      <w:r>
        <w:rPr>
          <w:rFonts w:ascii="仿宋" w:eastAsia="仿宋" w:hAnsi="仿宋"/>
          <w:sz w:val="32"/>
          <w:szCs w:val="32"/>
        </w:rPr>
        <w:t>财政拨款</w:t>
      </w:r>
      <w:r>
        <w:rPr>
          <w:rFonts w:ascii="仿宋" w:eastAsia="仿宋" w:hAnsi="仿宋"/>
          <w:sz w:val="32"/>
          <w:szCs w:val="32"/>
        </w:rPr>
        <w:t>“</w:t>
      </w:r>
      <w:r>
        <w:rPr>
          <w:rFonts w:ascii="仿宋" w:eastAsia="仿宋" w:hAnsi="仿宋"/>
          <w:sz w:val="32"/>
          <w:szCs w:val="32"/>
        </w:rPr>
        <w:t>三公</w:t>
      </w:r>
      <w:r>
        <w:rPr>
          <w:rFonts w:ascii="仿宋" w:eastAsia="仿宋" w:hAnsi="仿宋"/>
          <w:sz w:val="32"/>
          <w:szCs w:val="32"/>
        </w:rPr>
        <w:t>”</w:t>
      </w:r>
      <w:r>
        <w:rPr>
          <w:rFonts w:ascii="仿宋" w:eastAsia="仿宋" w:hAnsi="仿宋"/>
          <w:sz w:val="32"/>
          <w:szCs w:val="32"/>
        </w:rPr>
        <w:t>经费预算安排</w:t>
      </w:r>
      <w:r>
        <w:rPr>
          <w:rFonts w:ascii="仿宋" w:eastAsia="仿宋" w:hAnsi="仿宋" w:hint="eastAsia"/>
          <w:sz w:val="32"/>
          <w:szCs w:val="32"/>
        </w:rPr>
        <w:t>73.6</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其中</w:t>
      </w:r>
      <w:r>
        <w:rPr>
          <w:rFonts w:ascii="仿宋" w:eastAsia="仿宋" w:hAnsi="仿宋" w:hint="eastAsia"/>
          <w:sz w:val="32"/>
          <w:szCs w:val="32"/>
        </w:rPr>
        <w:t>，</w:t>
      </w:r>
      <w:r>
        <w:rPr>
          <w:rFonts w:ascii="仿宋" w:eastAsia="仿宋" w:hAnsi="仿宋"/>
          <w:sz w:val="32"/>
          <w:szCs w:val="32"/>
        </w:rPr>
        <w:t>因公出国（境）费</w:t>
      </w:r>
      <w:r>
        <w:rPr>
          <w:rFonts w:ascii="仿宋" w:eastAsia="仿宋" w:hAnsi="仿宋" w:hint="eastAsia"/>
          <w:sz w:val="32"/>
          <w:szCs w:val="32"/>
        </w:rPr>
        <w:t>0</w:t>
      </w:r>
      <w:r>
        <w:rPr>
          <w:rFonts w:ascii="仿宋" w:eastAsia="仿宋" w:hAnsi="仿宋"/>
          <w:sz w:val="32"/>
          <w:szCs w:val="32"/>
        </w:rPr>
        <w:t>万元；公务用车购置及运维费</w:t>
      </w:r>
      <w:r>
        <w:rPr>
          <w:rFonts w:ascii="仿宋" w:eastAsia="仿宋" w:hAnsi="仿宋" w:hint="eastAsia"/>
          <w:sz w:val="32"/>
          <w:szCs w:val="32"/>
        </w:rPr>
        <w:t>67.6</w:t>
      </w:r>
      <w:r>
        <w:rPr>
          <w:rFonts w:ascii="仿宋" w:eastAsia="仿宋" w:hAnsi="仿宋"/>
          <w:sz w:val="32"/>
          <w:szCs w:val="32"/>
        </w:rPr>
        <w:t>万元（其中：公务用车购置费为</w:t>
      </w:r>
      <w:r>
        <w:rPr>
          <w:rFonts w:ascii="仿宋" w:eastAsia="仿宋" w:hAnsi="仿宋" w:hint="eastAsia"/>
          <w:sz w:val="32"/>
          <w:szCs w:val="32"/>
        </w:rPr>
        <w:t>0</w:t>
      </w:r>
      <w:r>
        <w:rPr>
          <w:rFonts w:ascii="仿宋" w:eastAsia="仿宋" w:hAnsi="仿宋"/>
          <w:sz w:val="32"/>
          <w:szCs w:val="32"/>
        </w:rPr>
        <w:t>万元，公务用车运维费</w:t>
      </w:r>
      <w:r>
        <w:rPr>
          <w:rFonts w:ascii="仿宋" w:eastAsia="仿宋" w:hAnsi="仿宋" w:hint="eastAsia"/>
          <w:sz w:val="32"/>
          <w:szCs w:val="32"/>
        </w:rPr>
        <w:t>67.6</w:t>
      </w:r>
      <w:r>
        <w:rPr>
          <w:rFonts w:ascii="仿宋" w:eastAsia="仿宋" w:hAnsi="仿宋"/>
          <w:sz w:val="32"/>
          <w:szCs w:val="32"/>
        </w:rPr>
        <w:t>万元</w:t>
      </w:r>
      <w:r>
        <w:rPr>
          <w:rFonts w:ascii="仿宋" w:eastAsia="仿宋" w:hAnsi="仿宋"/>
          <w:sz w:val="32"/>
          <w:szCs w:val="32"/>
        </w:rPr>
        <w:t>)</w:t>
      </w:r>
      <w:r>
        <w:rPr>
          <w:rFonts w:ascii="仿宋" w:eastAsia="仿宋" w:hAnsi="仿宋"/>
          <w:sz w:val="32"/>
          <w:szCs w:val="32"/>
        </w:rPr>
        <w:t>；公务接待费</w:t>
      </w:r>
      <w:r>
        <w:rPr>
          <w:rFonts w:ascii="仿宋" w:eastAsia="仿宋" w:hAnsi="仿宋" w:hint="eastAsia"/>
          <w:sz w:val="32"/>
          <w:szCs w:val="32"/>
        </w:rPr>
        <w:t>0</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与</w:t>
      </w: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w:t>
      </w:r>
      <w:r>
        <w:rPr>
          <w:rFonts w:ascii="仿宋" w:eastAsia="仿宋" w:hAnsi="仿宋" w:hint="eastAsia"/>
          <w:sz w:val="32"/>
          <w:szCs w:val="32"/>
        </w:rPr>
        <w:t>相比减少</w:t>
      </w:r>
      <w:r>
        <w:rPr>
          <w:rFonts w:ascii="仿宋" w:eastAsia="仿宋" w:hAnsi="仿宋" w:hint="eastAsia"/>
          <w:sz w:val="32"/>
          <w:szCs w:val="32"/>
        </w:rPr>
        <w:t>0.8</w:t>
      </w:r>
      <w:r>
        <w:rPr>
          <w:rFonts w:ascii="仿宋" w:eastAsia="仿宋" w:hAnsi="仿宋" w:hint="eastAsia"/>
          <w:sz w:val="32"/>
          <w:szCs w:val="32"/>
        </w:rPr>
        <w:t>万元。其中：</w:t>
      </w:r>
      <w:r>
        <w:rPr>
          <w:rFonts w:ascii="仿宋" w:eastAsia="仿宋" w:hAnsi="仿宋"/>
          <w:sz w:val="32"/>
          <w:szCs w:val="32"/>
        </w:rPr>
        <w:t>公务用车购置及运维费与</w:t>
      </w:r>
      <w:r>
        <w:rPr>
          <w:rFonts w:ascii="仿宋" w:eastAsia="仿宋" w:hAnsi="仿宋"/>
          <w:sz w:val="32"/>
          <w:szCs w:val="32"/>
        </w:rPr>
        <w:t>20</w:t>
      </w:r>
      <w:r>
        <w:rPr>
          <w:rFonts w:ascii="仿宋" w:eastAsia="仿宋" w:hAnsi="仿宋" w:hint="eastAsia"/>
          <w:sz w:val="32"/>
          <w:szCs w:val="32"/>
        </w:rPr>
        <w:t>21</w:t>
      </w:r>
      <w:r>
        <w:rPr>
          <w:rFonts w:ascii="仿宋" w:eastAsia="仿宋" w:hAnsi="仿宋"/>
          <w:sz w:val="32"/>
          <w:szCs w:val="32"/>
        </w:rPr>
        <w:t>年相比</w:t>
      </w:r>
      <w:r>
        <w:rPr>
          <w:rFonts w:ascii="仿宋" w:eastAsia="仿宋" w:hAnsi="仿宋" w:hint="eastAsia"/>
          <w:sz w:val="32"/>
          <w:szCs w:val="32"/>
        </w:rPr>
        <w:t>减少</w:t>
      </w:r>
      <w:r>
        <w:rPr>
          <w:rFonts w:ascii="仿宋" w:eastAsia="仿宋" w:hAnsi="仿宋" w:hint="eastAsia"/>
          <w:sz w:val="32"/>
          <w:szCs w:val="32"/>
        </w:rPr>
        <w:t>0.8</w:t>
      </w:r>
      <w:r>
        <w:rPr>
          <w:rFonts w:ascii="仿宋" w:eastAsia="仿宋" w:hAnsi="仿宋" w:hint="eastAsia"/>
          <w:sz w:val="32"/>
          <w:szCs w:val="32"/>
        </w:rPr>
        <w:t>万元；</w:t>
      </w:r>
      <w:r>
        <w:rPr>
          <w:rFonts w:ascii="仿宋" w:eastAsia="仿宋" w:hAnsi="仿宋"/>
          <w:sz w:val="32"/>
          <w:szCs w:val="32"/>
        </w:rPr>
        <w:t>公务接待费</w:t>
      </w:r>
      <w:r>
        <w:rPr>
          <w:rFonts w:ascii="仿宋" w:eastAsia="仿宋" w:hAnsi="仿宋" w:hint="eastAsia"/>
          <w:sz w:val="32"/>
          <w:szCs w:val="32"/>
        </w:rPr>
        <w:t>0</w:t>
      </w:r>
      <w:r>
        <w:rPr>
          <w:rFonts w:ascii="仿宋" w:eastAsia="仿宋" w:hAnsi="仿宋"/>
          <w:sz w:val="32"/>
          <w:szCs w:val="32"/>
        </w:rPr>
        <w:t>万元</w:t>
      </w:r>
      <w:r>
        <w:rPr>
          <w:rFonts w:ascii="仿宋" w:eastAsia="仿宋" w:hAnsi="仿宋" w:hint="eastAsia"/>
          <w:sz w:val="32"/>
          <w:szCs w:val="32"/>
        </w:rPr>
        <w:t>，</w:t>
      </w:r>
      <w:r>
        <w:rPr>
          <w:rFonts w:ascii="仿宋" w:eastAsia="仿宋" w:hAnsi="仿宋"/>
          <w:sz w:val="32"/>
          <w:szCs w:val="32"/>
        </w:rPr>
        <w:t>主要原因是</w:t>
      </w:r>
      <w:r>
        <w:rPr>
          <w:rFonts w:ascii="仿宋" w:eastAsia="仿宋" w:hAnsi="仿宋" w:hint="eastAsia"/>
          <w:sz w:val="32"/>
          <w:szCs w:val="32"/>
        </w:rPr>
        <w:t>我部门切实落实勤俭节约各项规定，严格控制公务接待费支出，</w:t>
      </w:r>
      <w:r>
        <w:rPr>
          <w:rFonts w:ascii="仿宋" w:eastAsia="仿宋" w:hAnsi="仿宋" w:cs="仿宋_GB2312" w:hint="eastAsia"/>
          <w:color w:val="333333"/>
          <w:sz w:val="32"/>
          <w:szCs w:val="32"/>
          <w:shd w:val="clear" w:color="auto" w:fill="FFFFFF"/>
        </w:rPr>
        <w:t>因公出国（境）费相比持平，无增减变化。培训费增加</w:t>
      </w:r>
      <w:r>
        <w:rPr>
          <w:rFonts w:ascii="仿宋" w:eastAsia="仿宋" w:hAnsi="仿宋" w:cs="仿宋_GB2312" w:hint="eastAsia"/>
          <w:color w:val="333333"/>
          <w:sz w:val="32"/>
          <w:szCs w:val="32"/>
          <w:shd w:val="clear" w:color="auto" w:fill="FFFFFF"/>
        </w:rPr>
        <w:t>6</w:t>
      </w:r>
      <w:r>
        <w:rPr>
          <w:rFonts w:ascii="仿宋" w:eastAsia="仿宋" w:hAnsi="仿宋" w:cs="仿宋_GB2312" w:hint="eastAsia"/>
          <w:color w:val="333333"/>
          <w:sz w:val="32"/>
          <w:szCs w:val="32"/>
          <w:shd w:val="clear" w:color="auto" w:fill="FFFFFF"/>
        </w:rPr>
        <w:t>万元，主要原因为新型案件不断出现，上级法院安排培训活动增多。</w:t>
      </w:r>
    </w:p>
    <w:p w:rsidR="00BC37C5" w:rsidRDefault="001D7656">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lastRenderedPageBreak/>
        <w:t>五、绩效预算信息</w:t>
      </w:r>
      <w:r>
        <w:rPr>
          <w:rFonts w:ascii="仿宋_GB2312" w:eastAsia="仿宋_GB2312" w:hAnsi="黑体" w:cs="Times New Roman" w:hint="eastAsia"/>
          <w:sz w:val="32"/>
          <w:szCs w:val="32"/>
        </w:rPr>
        <w:t>（与部门绩效文本内容保持一致）</w:t>
      </w:r>
    </w:p>
    <w:p w:rsidR="00BC37C5" w:rsidRDefault="001D7656">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部门整体绩效目标</w:t>
      </w:r>
    </w:p>
    <w:p w:rsidR="00BC37C5" w:rsidRDefault="001D7656">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（一）总体绩效目标</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文安县人民法院将坚持以习近平新时代中国特色社会主义思想和党的十九大精神为引领，在县委的坚强领导下，以更加昂扬的斗志和更加扎实的作风，为推动县域经济又好又快发展提供更加有力的司法保障。准确把握人民法院的职能使命，围绕县域工作大局和京津冀一体化工作部署，正确认识大局，全力服务大局。创新司法为民方式方法，妥善审理执行涉民生案件。深入开展扫黑除恶专项斗争，不断提高人民群众的安全感、满意度。突出审判质效提升。结合省高院下发的《审判质效考核评价办法》，以</w:t>
      </w:r>
      <w:r>
        <w:rPr>
          <w:rFonts w:ascii="仿宋" w:eastAsia="仿宋" w:hAnsi="仿宋"/>
          <w:sz w:val="32"/>
          <w:szCs w:val="32"/>
        </w:rPr>
        <w:t>23</w:t>
      </w:r>
      <w:r>
        <w:rPr>
          <w:rFonts w:ascii="仿宋" w:eastAsia="仿宋" w:hAnsi="仿宋"/>
          <w:sz w:val="32"/>
          <w:szCs w:val="32"/>
        </w:rPr>
        <w:t>项信息指标为支撑，对标先进，查找不足，通过</w:t>
      </w:r>
      <w:r>
        <w:rPr>
          <w:rFonts w:ascii="仿宋" w:eastAsia="仿宋" w:hAnsi="仿宋"/>
          <w:sz w:val="32"/>
          <w:szCs w:val="32"/>
        </w:rPr>
        <w:t>客观全面的考核评价提高整体效能。自觉接受人大及其常委会的法律监督、政协的民主监督以及社会各方面的监督。坚定不移深化司法体制综合配套改革，突出司法责任制各项措施的落实，健全保障司法公正的制度机制。下决心巩固基本解决执行难攻坚成果，加强执行指挥中心统一管理、统一指挥、统一协调实体化建设，着力建立完善常态化、长效化工作机制。进一步拓展庭审直播、文书上网、审判流程、执行信息公开及各类司法信息公开的广度和深度。进一步夯实基层基础工作，提高基层法院保障水平。全力打造现代化的诉讼服务中心。以信息化建设为牵引，升级改造诉讼</w:t>
      </w:r>
      <w:r>
        <w:rPr>
          <w:rFonts w:ascii="仿宋" w:eastAsia="仿宋" w:hAnsi="仿宋"/>
          <w:sz w:val="32"/>
          <w:szCs w:val="32"/>
        </w:rPr>
        <w:t>服务中心，开辟导诉区、立案登记区、诉讼服务电子自助区、信访接待区等多个功能区域，将庭审以外的其他诉讼服务事项整合前移至诉讼服务中心，实现诉讼引导、立案登记、查询咨询、材料收转、判后答疑、信访接待等事项</w:t>
      </w:r>
      <w:r>
        <w:rPr>
          <w:rFonts w:ascii="仿宋" w:eastAsia="仿宋" w:hAnsi="仿宋"/>
          <w:sz w:val="32"/>
          <w:szCs w:val="32"/>
        </w:rPr>
        <w:t>“</w:t>
      </w:r>
      <w:r>
        <w:rPr>
          <w:rFonts w:ascii="仿宋" w:eastAsia="仿宋" w:hAnsi="仿宋"/>
          <w:sz w:val="32"/>
          <w:szCs w:val="32"/>
        </w:rPr>
        <w:t>一站式</w:t>
      </w:r>
      <w:r>
        <w:rPr>
          <w:rFonts w:ascii="仿宋" w:eastAsia="仿宋" w:hAnsi="仿宋"/>
          <w:sz w:val="32"/>
          <w:szCs w:val="32"/>
        </w:rPr>
        <w:t>”</w:t>
      </w:r>
      <w:r>
        <w:rPr>
          <w:rFonts w:ascii="仿宋" w:eastAsia="仿宋" w:hAnsi="仿宋"/>
          <w:sz w:val="32"/>
          <w:szCs w:val="32"/>
        </w:rPr>
        <w:t>办理。</w:t>
      </w:r>
    </w:p>
    <w:p w:rsidR="00BC37C5" w:rsidRDefault="00BC37C5">
      <w:pPr>
        <w:spacing w:line="584" w:lineRule="exact"/>
        <w:ind w:firstLineChars="200" w:firstLine="640"/>
        <w:rPr>
          <w:rFonts w:ascii="仿宋" w:eastAsia="仿宋" w:hAnsi="仿宋" w:cs="Times New Roman"/>
          <w:sz w:val="32"/>
          <w:szCs w:val="32"/>
        </w:rPr>
      </w:pPr>
    </w:p>
    <w:p w:rsidR="00BC37C5" w:rsidRDefault="001D7656">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（二）分项绩效目标</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（一）突出主责主业，充分展现服务保障大局的担当作为</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绩效目标：法院审判执行补充经费</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绩效指标：</w:t>
      </w:r>
      <w:r>
        <w:rPr>
          <w:rFonts w:ascii="仿宋" w:eastAsia="仿宋" w:hAnsi="仿宋"/>
          <w:sz w:val="32"/>
          <w:szCs w:val="32"/>
        </w:rPr>
        <w:t>1</w:t>
      </w:r>
      <w:r>
        <w:rPr>
          <w:rFonts w:ascii="仿宋" w:eastAsia="仿宋" w:hAnsi="仿宋"/>
          <w:sz w:val="32"/>
          <w:szCs w:val="32"/>
        </w:rPr>
        <w:t>、支持开展审判工作的单位数量（个）；</w:t>
      </w:r>
      <w:r>
        <w:rPr>
          <w:rFonts w:ascii="仿宋" w:eastAsia="仿宋" w:hAnsi="仿宋"/>
          <w:sz w:val="32"/>
          <w:szCs w:val="32"/>
        </w:rPr>
        <w:t>2</w:t>
      </w:r>
      <w:r>
        <w:rPr>
          <w:rFonts w:ascii="仿宋" w:eastAsia="仿宋" w:hAnsi="仿宋"/>
          <w:sz w:val="32"/>
          <w:szCs w:val="32"/>
        </w:rPr>
        <w:t>、审结刑事诉讼案件数（件）；</w:t>
      </w:r>
      <w:r>
        <w:rPr>
          <w:rFonts w:ascii="仿宋" w:eastAsia="仿宋" w:hAnsi="仿宋"/>
          <w:sz w:val="32"/>
          <w:szCs w:val="32"/>
        </w:rPr>
        <w:t>3</w:t>
      </w:r>
      <w:r>
        <w:rPr>
          <w:rFonts w:ascii="仿宋" w:eastAsia="仿宋" w:hAnsi="仿宋"/>
          <w:sz w:val="32"/>
          <w:szCs w:val="32"/>
        </w:rPr>
        <w:t>、新增业务装备数量（件）；</w:t>
      </w:r>
      <w:r>
        <w:rPr>
          <w:rFonts w:ascii="仿宋" w:eastAsia="仿宋" w:hAnsi="仿宋"/>
          <w:sz w:val="32"/>
          <w:szCs w:val="32"/>
        </w:rPr>
        <w:t>4</w:t>
      </w:r>
      <w:r>
        <w:rPr>
          <w:rFonts w:ascii="仿宋" w:eastAsia="仿宋" w:hAnsi="仿宋"/>
          <w:sz w:val="32"/>
          <w:szCs w:val="32"/>
        </w:rPr>
        <w:t>、审结民事诉讼案件数量（件）；</w:t>
      </w:r>
      <w:r>
        <w:rPr>
          <w:rFonts w:ascii="仿宋" w:eastAsia="仿宋" w:hAnsi="仿宋"/>
          <w:sz w:val="32"/>
          <w:szCs w:val="32"/>
        </w:rPr>
        <w:t>5</w:t>
      </w:r>
      <w:r>
        <w:rPr>
          <w:rFonts w:ascii="仿宋" w:eastAsia="仿宋" w:hAnsi="仿宋"/>
          <w:sz w:val="32"/>
          <w:szCs w:val="32"/>
        </w:rPr>
        <w:t>、审结行政诉讼案件数量（件）；</w:t>
      </w:r>
      <w:r>
        <w:rPr>
          <w:rFonts w:ascii="仿宋" w:eastAsia="仿宋" w:hAnsi="仿宋"/>
          <w:sz w:val="32"/>
          <w:szCs w:val="32"/>
        </w:rPr>
        <w:t>6</w:t>
      </w:r>
      <w:r>
        <w:rPr>
          <w:rFonts w:ascii="仿宋" w:eastAsia="仿宋" w:hAnsi="仿宋"/>
          <w:sz w:val="32"/>
          <w:szCs w:val="32"/>
        </w:rPr>
        <w:t>、审结国</w:t>
      </w:r>
      <w:r>
        <w:rPr>
          <w:rFonts w:ascii="仿宋" w:eastAsia="仿宋" w:hAnsi="仿宋"/>
          <w:sz w:val="32"/>
          <w:szCs w:val="32"/>
        </w:rPr>
        <w:t>家赔偿案件数（件）；</w:t>
      </w:r>
      <w:r>
        <w:rPr>
          <w:rFonts w:ascii="仿宋" w:eastAsia="仿宋" w:hAnsi="仿宋"/>
          <w:sz w:val="32"/>
          <w:szCs w:val="32"/>
        </w:rPr>
        <w:t>7</w:t>
      </w:r>
      <w:r>
        <w:rPr>
          <w:rFonts w:ascii="仿宋" w:eastAsia="仿宋" w:hAnsi="仿宋"/>
          <w:sz w:val="32"/>
          <w:szCs w:val="32"/>
        </w:rPr>
        <w:t>、执行结案数量（件）；</w:t>
      </w:r>
      <w:r>
        <w:rPr>
          <w:rFonts w:ascii="仿宋" w:eastAsia="仿宋" w:hAnsi="仿宋"/>
          <w:sz w:val="32"/>
          <w:szCs w:val="32"/>
        </w:rPr>
        <w:t>8</w:t>
      </w:r>
      <w:r>
        <w:rPr>
          <w:rFonts w:ascii="仿宋" w:eastAsia="仿宋" w:hAnsi="仿宋"/>
          <w:sz w:val="32"/>
          <w:szCs w:val="32"/>
        </w:rPr>
        <w:t>、司法救助案件受理数（件）</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（二）坚持司法为民，不断满足人民群众新时代的新期待</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绩效目标：保障机关工作正常运转，服务对象满意</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绩效指标：</w:t>
      </w:r>
      <w:r>
        <w:rPr>
          <w:rFonts w:ascii="仿宋" w:eastAsia="仿宋" w:hAnsi="仿宋"/>
          <w:sz w:val="32"/>
          <w:szCs w:val="32"/>
        </w:rPr>
        <w:t>1</w:t>
      </w:r>
      <w:r>
        <w:rPr>
          <w:rFonts w:ascii="仿宋" w:eastAsia="仿宋" w:hAnsi="仿宋"/>
          <w:sz w:val="32"/>
          <w:szCs w:val="32"/>
        </w:rPr>
        <w:t>、提高经费保障水平；</w:t>
      </w:r>
      <w:r>
        <w:rPr>
          <w:rFonts w:ascii="仿宋" w:eastAsia="仿宋" w:hAnsi="仿宋"/>
          <w:sz w:val="32"/>
          <w:szCs w:val="32"/>
        </w:rPr>
        <w:t>2</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t>送法进校园</w:t>
      </w:r>
      <w:r>
        <w:rPr>
          <w:rFonts w:ascii="仿宋" w:eastAsia="仿宋" w:hAnsi="仿宋"/>
          <w:sz w:val="32"/>
          <w:szCs w:val="32"/>
        </w:rPr>
        <w:t>”</w:t>
      </w:r>
      <w:r>
        <w:rPr>
          <w:rFonts w:ascii="仿宋" w:eastAsia="仿宋" w:hAnsi="仿宋"/>
          <w:sz w:val="32"/>
          <w:szCs w:val="32"/>
        </w:rPr>
        <w:t>受教育人数（人）</w:t>
      </w:r>
      <w:r>
        <w:rPr>
          <w:rFonts w:ascii="仿宋" w:eastAsia="仿宋" w:hAnsi="仿宋"/>
          <w:sz w:val="32"/>
          <w:szCs w:val="32"/>
        </w:rPr>
        <w:t>3</w:t>
      </w:r>
      <w:r>
        <w:rPr>
          <w:rFonts w:ascii="仿宋" w:eastAsia="仿宋" w:hAnsi="仿宋"/>
          <w:sz w:val="32"/>
          <w:szCs w:val="32"/>
        </w:rPr>
        <w:t>、人民群众会满意度</w:t>
      </w:r>
      <w:r>
        <w:rPr>
          <w:rFonts w:ascii="仿宋" w:eastAsia="仿宋" w:hAnsi="仿宋"/>
          <w:sz w:val="32"/>
          <w:szCs w:val="32"/>
        </w:rPr>
        <w:t xml:space="preserve"> </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（三）财经管理方面</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绩效目标：加强对专项资金的监管</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绩效指标：提高财政资金使用效率</w:t>
      </w:r>
    </w:p>
    <w:p w:rsidR="00BC37C5" w:rsidRDefault="00BC37C5">
      <w:pPr>
        <w:spacing w:line="584" w:lineRule="exact"/>
        <w:ind w:firstLineChars="200" w:firstLine="640"/>
        <w:rPr>
          <w:rFonts w:ascii="仿宋" w:eastAsia="仿宋" w:hAnsi="仿宋" w:cs="Times New Roman"/>
          <w:sz w:val="32"/>
          <w:szCs w:val="32"/>
        </w:rPr>
      </w:pPr>
    </w:p>
    <w:p w:rsidR="00BC37C5" w:rsidRDefault="001D7656">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（三）工作保障措施</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县委陈玉亮书记提出</w:t>
      </w:r>
      <w:r>
        <w:rPr>
          <w:rFonts w:ascii="仿宋" w:eastAsia="仿宋" w:hAnsi="仿宋"/>
          <w:sz w:val="32"/>
          <w:szCs w:val="32"/>
        </w:rPr>
        <w:t>“</w:t>
      </w:r>
      <w:r>
        <w:rPr>
          <w:rFonts w:ascii="仿宋" w:eastAsia="仿宋" w:hAnsi="仿宋"/>
          <w:sz w:val="32"/>
          <w:szCs w:val="32"/>
        </w:rPr>
        <w:t>争创全省先进、全国一流政法队伍</w:t>
      </w:r>
      <w:r>
        <w:rPr>
          <w:rFonts w:ascii="仿宋" w:eastAsia="仿宋" w:hAnsi="仿宋"/>
          <w:sz w:val="32"/>
          <w:szCs w:val="32"/>
        </w:rPr>
        <w:t>”</w:t>
      </w:r>
      <w:r>
        <w:rPr>
          <w:rFonts w:ascii="仿宋" w:eastAsia="仿宋" w:hAnsi="仿宋"/>
          <w:sz w:val="32"/>
          <w:szCs w:val="32"/>
        </w:rPr>
        <w:t>的目标要求，县法院将抢抓难得机</w:t>
      </w:r>
      <w:r>
        <w:rPr>
          <w:rFonts w:ascii="仿宋" w:eastAsia="仿宋" w:hAnsi="仿宋"/>
          <w:sz w:val="32"/>
          <w:szCs w:val="32"/>
        </w:rPr>
        <w:lastRenderedPageBreak/>
        <w:t>遇、勇创工作一流，奋力推进新时代文安法院工作新跃升。为实现我院年度发展规划目标，不断强化各项保障措施，力争全院工作整体提升。接下来工作中，我们将重点抓好以下几项工作：</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（一）强化理论武装。</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深入学习贯彻习近平新时代中国特色社会主义思想和党的十九大精神，全面推进</w:t>
      </w:r>
      <w:r>
        <w:rPr>
          <w:rFonts w:ascii="仿宋" w:eastAsia="仿宋" w:hAnsi="仿宋"/>
          <w:sz w:val="32"/>
          <w:szCs w:val="32"/>
        </w:rPr>
        <w:t>“</w:t>
      </w:r>
      <w:r>
        <w:rPr>
          <w:rFonts w:ascii="仿宋" w:eastAsia="仿宋" w:hAnsi="仿宋"/>
          <w:sz w:val="32"/>
          <w:szCs w:val="32"/>
        </w:rPr>
        <w:t>不忘初心、牢记使命</w:t>
      </w:r>
      <w:r>
        <w:rPr>
          <w:rFonts w:ascii="仿宋" w:eastAsia="仿宋" w:hAnsi="仿宋"/>
          <w:sz w:val="32"/>
          <w:szCs w:val="32"/>
        </w:rPr>
        <w:t>”</w:t>
      </w:r>
      <w:r>
        <w:rPr>
          <w:rFonts w:ascii="仿宋" w:eastAsia="仿宋" w:hAnsi="仿宋"/>
          <w:sz w:val="32"/>
          <w:szCs w:val="32"/>
        </w:rPr>
        <w:t>主题教育，保持政治定力，树牢</w:t>
      </w:r>
      <w:r>
        <w:rPr>
          <w:rFonts w:ascii="仿宋" w:eastAsia="仿宋" w:hAnsi="仿宋"/>
          <w:sz w:val="32"/>
          <w:szCs w:val="32"/>
        </w:rPr>
        <w:t>“</w:t>
      </w:r>
      <w:r>
        <w:rPr>
          <w:rFonts w:ascii="仿宋" w:eastAsia="仿宋" w:hAnsi="仿宋"/>
          <w:sz w:val="32"/>
          <w:szCs w:val="32"/>
        </w:rPr>
        <w:t>四个意识</w:t>
      </w:r>
      <w:r>
        <w:rPr>
          <w:rFonts w:ascii="仿宋" w:eastAsia="仿宋" w:hAnsi="仿宋"/>
          <w:sz w:val="32"/>
          <w:szCs w:val="32"/>
        </w:rPr>
        <w:t>”</w:t>
      </w:r>
      <w:r>
        <w:rPr>
          <w:rFonts w:ascii="仿宋" w:eastAsia="仿宋" w:hAnsi="仿宋"/>
          <w:sz w:val="32"/>
          <w:szCs w:val="32"/>
        </w:rPr>
        <w:t>，坚定</w:t>
      </w:r>
      <w:r>
        <w:rPr>
          <w:rFonts w:ascii="仿宋" w:eastAsia="仿宋" w:hAnsi="仿宋"/>
          <w:sz w:val="32"/>
          <w:szCs w:val="32"/>
        </w:rPr>
        <w:t>“</w:t>
      </w:r>
      <w:r>
        <w:rPr>
          <w:rFonts w:ascii="仿宋" w:eastAsia="仿宋" w:hAnsi="仿宋"/>
          <w:sz w:val="32"/>
          <w:szCs w:val="32"/>
        </w:rPr>
        <w:t>四个自信</w:t>
      </w:r>
      <w:r>
        <w:rPr>
          <w:rFonts w:ascii="仿宋" w:eastAsia="仿宋" w:hAnsi="仿宋"/>
          <w:sz w:val="32"/>
          <w:szCs w:val="32"/>
        </w:rPr>
        <w:t>”</w:t>
      </w:r>
      <w:r>
        <w:rPr>
          <w:rFonts w:ascii="仿宋" w:eastAsia="仿宋" w:hAnsi="仿宋"/>
          <w:sz w:val="32"/>
          <w:szCs w:val="32"/>
        </w:rPr>
        <w:t>，坚决做到</w:t>
      </w:r>
      <w:r>
        <w:rPr>
          <w:rFonts w:ascii="仿宋" w:eastAsia="仿宋" w:hAnsi="仿宋"/>
          <w:sz w:val="32"/>
          <w:szCs w:val="32"/>
        </w:rPr>
        <w:t>“</w:t>
      </w:r>
      <w:r>
        <w:rPr>
          <w:rFonts w:ascii="仿宋" w:eastAsia="仿宋" w:hAnsi="仿宋"/>
          <w:sz w:val="32"/>
          <w:szCs w:val="32"/>
        </w:rPr>
        <w:t>两个维护</w:t>
      </w:r>
      <w:r>
        <w:rPr>
          <w:rFonts w:ascii="仿宋" w:eastAsia="仿宋" w:hAnsi="仿宋"/>
          <w:sz w:val="32"/>
          <w:szCs w:val="32"/>
        </w:rPr>
        <w:t>”</w:t>
      </w:r>
      <w:r>
        <w:rPr>
          <w:rFonts w:ascii="仿宋" w:eastAsia="仿宋" w:hAnsi="仿宋"/>
          <w:sz w:val="32"/>
          <w:szCs w:val="32"/>
        </w:rPr>
        <w:t>，自觉在思想上政治上行动上同以习近平同志为核心的党中央保持高度一致。自觉坚持党对法院工作的绝对领导，严格执行向党委请示报告重大事项等制度，紧紧依靠党委解决工作中的难题。</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（二）着力服务大局。</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准确把握人民法院的职能使命，围绕县域工作大局和京津冀一体化工作部署，正确认识大局，全力服务大局。平等保护各类市场主体合法权益，助力优化营商环境。依法</w:t>
      </w:r>
      <w:r>
        <w:rPr>
          <w:rFonts w:ascii="仿宋" w:eastAsia="仿宋" w:hAnsi="仿宋"/>
          <w:sz w:val="32"/>
          <w:szCs w:val="32"/>
        </w:rPr>
        <w:t>保护民营企业合法权益，助力民营经济健康发展。创新司法为民方式方法，妥善审理执行涉民生案件。深入开展扫黑除恶专项斗争，不断提高人民群众的安全感、满意度。</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（三）突出审判质效提升。</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结合省高院下发的《审判质效考核评价办法》，以</w:t>
      </w:r>
      <w:r>
        <w:rPr>
          <w:rFonts w:ascii="仿宋" w:eastAsia="仿宋" w:hAnsi="仿宋"/>
          <w:sz w:val="32"/>
          <w:szCs w:val="32"/>
        </w:rPr>
        <w:t>23</w:t>
      </w:r>
      <w:r>
        <w:rPr>
          <w:rFonts w:ascii="仿宋" w:eastAsia="仿宋" w:hAnsi="仿宋"/>
          <w:sz w:val="32"/>
          <w:szCs w:val="32"/>
        </w:rPr>
        <w:t>项信息指标为支撑，对标先进，查找不足，通过客观全面的考核评价提高整体效能。自觉接受人大及其常委会的法律监督、政协的民主监督以及社会各方面的监督。坚定不移深化司法体制综合配套改革，突出司法责任制各项措施的落实，健全保障司法公正的制度机制。下决心巩固基本解决执行难攻坚成果，加强执行指挥中心</w:t>
      </w:r>
      <w:r>
        <w:rPr>
          <w:rFonts w:ascii="仿宋" w:eastAsia="仿宋" w:hAnsi="仿宋"/>
          <w:sz w:val="32"/>
          <w:szCs w:val="32"/>
        </w:rPr>
        <w:t>统一管理、统一指挥、统一协调实体化建设，着力建立完善常态化、长效化工作机制。进一步拓展庭审直播、</w:t>
      </w:r>
      <w:r>
        <w:rPr>
          <w:rFonts w:ascii="仿宋" w:eastAsia="仿宋" w:hAnsi="仿宋"/>
          <w:sz w:val="32"/>
          <w:szCs w:val="32"/>
        </w:rPr>
        <w:lastRenderedPageBreak/>
        <w:t>文书上网、审判流程、执行信息公开及各类司法信息公开的广度和深度。进一步夯实基层基础工作，提高基层法院保障水平。</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（四）全力打造现代化的诉讼服务中心。</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依托县委、县政府，以信息化建设为牵引，升级改造诉讼服务中心，开辟导诉区、立案登记区、诉讼服务电子自助区、信访接待区等多个功能区域，将庭审以外的其他诉讼服务事项整合前移至诉讼服务中心，实现诉讼引导、立案登记、查询咨询、材料收转、判后答疑、信访接待等事项</w:t>
      </w:r>
      <w:r>
        <w:rPr>
          <w:rFonts w:ascii="仿宋" w:eastAsia="仿宋" w:hAnsi="仿宋"/>
          <w:sz w:val="32"/>
          <w:szCs w:val="32"/>
        </w:rPr>
        <w:t>“</w:t>
      </w:r>
      <w:r>
        <w:rPr>
          <w:rFonts w:ascii="仿宋" w:eastAsia="仿宋" w:hAnsi="仿宋"/>
          <w:sz w:val="32"/>
          <w:szCs w:val="32"/>
        </w:rPr>
        <w:t>一站式</w:t>
      </w:r>
      <w:r>
        <w:rPr>
          <w:rFonts w:ascii="仿宋" w:eastAsia="仿宋" w:hAnsi="仿宋"/>
          <w:sz w:val="32"/>
          <w:szCs w:val="32"/>
        </w:rPr>
        <w:t>”</w:t>
      </w:r>
      <w:r>
        <w:rPr>
          <w:rFonts w:ascii="仿宋" w:eastAsia="仿宋" w:hAnsi="仿宋"/>
          <w:sz w:val="32"/>
          <w:szCs w:val="32"/>
        </w:rPr>
        <w:t>办理。</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（五）打造忠诚干净担当的法院队伍。</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按照</w:t>
      </w:r>
      <w:r>
        <w:rPr>
          <w:rFonts w:ascii="仿宋" w:eastAsia="仿宋" w:hAnsi="仿宋"/>
          <w:sz w:val="32"/>
          <w:szCs w:val="32"/>
        </w:rPr>
        <w:t>“</w:t>
      </w:r>
      <w:r>
        <w:rPr>
          <w:rFonts w:ascii="仿宋" w:eastAsia="仿宋" w:hAnsi="仿宋"/>
          <w:sz w:val="32"/>
          <w:szCs w:val="32"/>
        </w:rPr>
        <w:t>全省先进、全国一流</w:t>
      </w:r>
      <w:r>
        <w:rPr>
          <w:rFonts w:ascii="仿宋" w:eastAsia="仿宋" w:hAnsi="仿宋"/>
          <w:sz w:val="32"/>
          <w:szCs w:val="32"/>
        </w:rPr>
        <w:t>”</w:t>
      </w:r>
      <w:r>
        <w:rPr>
          <w:rFonts w:ascii="仿宋" w:eastAsia="仿宋" w:hAnsi="仿宋"/>
          <w:sz w:val="32"/>
          <w:szCs w:val="32"/>
        </w:rPr>
        <w:t>目标要求，以</w:t>
      </w:r>
      <w:r>
        <w:rPr>
          <w:rFonts w:ascii="仿宋" w:eastAsia="仿宋" w:hAnsi="仿宋"/>
          <w:sz w:val="32"/>
          <w:szCs w:val="32"/>
        </w:rPr>
        <w:t>“</w:t>
      </w:r>
      <w:r>
        <w:rPr>
          <w:rFonts w:ascii="仿宋" w:eastAsia="仿宋" w:hAnsi="仿宋"/>
          <w:sz w:val="32"/>
          <w:szCs w:val="32"/>
        </w:rPr>
        <w:t>不忘初心、牢记使命</w:t>
      </w:r>
      <w:r>
        <w:rPr>
          <w:rFonts w:ascii="仿宋" w:eastAsia="仿宋" w:hAnsi="仿宋"/>
          <w:sz w:val="32"/>
          <w:szCs w:val="32"/>
        </w:rPr>
        <w:t>”</w:t>
      </w:r>
      <w:r>
        <w:rPr>
          <w:rFonts w:ascii="仿宋" w:eastAsia="仿宋" w:hAnsi="仿宋"/>
          <w:sz w:val="32"/>
          <w:szCs w:val="32"/>
        </w:rPr>
        <w:t>主题教育为载体，严格规范管理、强化素能提升。把坚定的理想信念作为队伍建设的政治灵魂，把正规化建设摆在更加重要的位置，依托以案</w:t>
      </w:r>
      <w:r>
        <w:rPr>
          <w:rFonts w:ascii="仿宋" w:eastAsia="仿宋" w:hAnsi="仿宋"/>
          <w:sz w:val="32"/>
          <w:szCs w:val="32"/>
        </w:rPr>
        <w:t>“</w:t>
      </w:r>
      <w:r>
        <w:rPr>
          <w:rFonts w:ascii="仿宋" w:eastAsia="仿宋" w:hAnsi="仿宋"/>
          <w:sz w:val="32"/>
          <w:szCs w:val="32"/>
        </w:rPr>
        <w:t>抓人</w:t>
      </w:r>
      <w:r>
        <w:rPr>
          <w:rFonts w:ascii="仿宋" w:eastAsia="仿宋" w:hAnsi="仿宋"/>
          <w:sz w:val="32"/>
          <w:szCs w:val="32"/>
        </w:rPr>
        <w:t>”</w:t>
      </w:r>
      <w:r>
        <w:rPr>
          <w:rFonts w:ascii="仿宋" w:eastAsia="仿宋" w:hAnsi="仿宋"/>
          <w:sz w:val="32"/>
          <w:szCs w:val="32"/>
        </w:rPr>
        <w:t>的总体思路，持续抓好党风廉政建设和反腐败斗争，形成重遏制、强高压、长震慑的从严态势。</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（六）完善制度建设</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制定完善预算绩效管理制度、资金管理办法、工作保障制度，为全年预算绩效目标的实现奠定制度基础。</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（七）加强支出管理</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通过优化支出结构、编细编实预算、尽快启动项目、及时支付</w:t>
      </w:r>
      <w:r>
        <w:rPr>
          <w:rFonts w:ascii="仿宋" w:eastAsia="仿宋" w:hAnsi="仿宋"/>
          <w:sz w:val="32"/>
          <w:szCs w:val="32"/>
        </w:rPr>
        <w:t>资金，确保支出进度达标。</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（八）加强绩效运行监控</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lastRenderedPageBreak/>
        <w:t xml:space="preserve">  </w:t>
      </w:r>
      <w:r>
        <w:rPr>
          <w:rFonts w:ascii="仿宋" w:eastAsia="仿宋" w:hAnsi="仿宋"/>
          <w:sz w:val="32"/>
          <w:szCs w:val="32"/>
        </w:rPr>
        <w:t>按要求开展绩效运行监控，发现问题及时采取措施，确保绩效目标如期保质实现。</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（九）做好绩效自评</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按要求开展上年度部门预算绩效自评和重点评价工作，对评价中发现的问题及时整改，调整优化支出结构，提高财政资金使用效益。</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（十）规范财务资产管理</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完善财务管理制度，严格审批程序，加强固定资产登记、使用和报废处置管理，做到支出合理，物尽其用。</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（十一）加强内部监督</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加强内部监督制度建设，对绩效运行情况、重大支出决策、资产处置及其他重要经济业务事项的决策和执行进行督导，确保财政资金安全有效。</w:t>
      </w:r>
      <w:r>
        <w:rPr>
          <w:rFonts w:ascii="仿宋" w:eastAsia="仿宋" w:hAnsi="仿宋"/>
          <w:sz w:val="32"/>
          <w:szCs w:val="32"/>
        </w:rPr>
        <w:t xml:space="preserve">               </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（十二）加强宣传培训调研</w:t>
      </w:r>
    </w:p>
    <w:p w:rsidR="00BC37C5" w:rsidRDefault="001D7656">
      <w:pPr>
        <w:spacing w:line="500" w:lineRule="exact"/>
        <w:ind w:firstLineChars="200" w:firstLine="640"/>
        <w:jc w:val="lef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加强人员培训，提高各部门干警业务素质；加强调研，提出优化财政资金配置、提高资金使用效益的意见；加大宣传力度，强化预算绩效管理意识，促进预算绩效管理水平进一步提升。</w:t>
      </w:r>
    </w:p>
    <w:p w:rsidR="00BC37C5" w:rsidRDefault="00BC37C5">
      <w:pPr>
        <w:spacing w:line="584" w:lineRule="exact"/>
        <w:ind w:firstLineChars="200" w:firstLine="643"/>
        <w:rPr>
          <w:rFonts w:ascii="楷体_GB2312" w:eastAsia="楷体_GB2312" w:hAnsi="黑体" w:cs="Times New Roman"/>
          <w:b/>
          <w:sz w:val="32"/>
          <w:szCs w:val="32"/>
        </w:rPr>
      </w:pPr>
    </w:p>
    <w:p w:rsidR="00BC37C5" w:rsidRDefault="00BC37C5">
      <w:pPr>
        <w:spacing w:line="584" w:lineRule="exact"/>
        <w:ind w:firstLineChars="200" w:firstLine="643"/>
        <w:rPr>
          <w:rFonts w:ascii="楷体_GB2312" w:eastAsia="楷体_GB2312" w:hAnsi="黑体" w:cs="Times New Roman"/>
          <w:b/>
          <w:sz w:val="32"/>
          <w:szCs w:val="32"/>
        </w:rPr>
      </w:pPr>
    </w:p>
    <w:p w:rsidR="00BC37C5" w:rsidRDefault="00BC37C5">
      <w:pPr>
        <w:spacing w:line="584" w:lineRule="exact"/>
        <w:ind w:firstLineChars="200" w:firstLine="643"/>
        <w:rPr>
          <w:rFonts w:ascii="楷体_GB2312" w:eastAsia="楷体_GB2312" w:hAnsi="黑体" w:cs="Times New Roman"/>
          <w:b/>
          <w:sz w:val="32"/>
          <w:szCs w:val="32"/>
        </w:rPr>
      </w:pPr>
    </w:p>
    <w:p w:rsidR="00BC37C5" w:rsidRDefault="001D7656">
      <w:pPr>
        <w:spacing w:line="584" w:lineRule="exact"/>
        <w:rPr>
          <w:rFonts w:ascii="楷体_GB2312" w:eastAsia="楷体_GB2312" w:hAnsi="黑体" w:cs="Times New Roman"/>
          <w:b/>
          <w:sz w:val="32"/>
          <w:szCs w:val="32"/>
        </w:rPr>
      </w:pPr>
      <w:r>
        <w:rPr>
          <w:rFonts w:ascii="楷体_GB2312" w:eastAsia="楷体_GB2312" w:hAnsi="黑体" w:cs="Times New Roman" w:hint="eastAsia"/>
          <w:b/>
          <w:sz w:val="32"/>
          <w:szCs w:val="32"/>
        </w:rPr>
        <w:t>（四）部门整体支出绩效指标</w:t>
      </w:r>
    </w:p>
    <w:p w:rsidR="00BC37C5" w:rsidRDefault="00BC37C5">
      <w:pPr>
        <w:spacing w:line="584" w:lineRule="exact"/>
        <w:ind w:firstLineChars="200" w:firstLine="643"/>
        <w:rPr>
          <w:rFonts w:ascii="楷体_GB2312" w:eastAsia="楷体_GB2312" w:hAnsi="黑体" w:cs="Times New Roman"/>
          <w:b/>
          <w:sz w:val="32"/>
          <w:szCs w:val="32"/>
        </w:rPr>
      </w:pPr>
    </w:p>
    <w:tbl>
      <w:tblPr>
        <w:tblW w:w="13845" w:type="dxa"/>
        <w:tblInd w:w="93" w:type="dxa"/>
        <w:tblLayout w:type="fixed"/>
        <w:tblLook w:val="04A0"/>
      </w:tblPr>
      <w:tblGrid>
        <w:gridCol w:w="426"/>
        <w:gridCol w:w="2014"/>
        <w:gridCol w:w="2791"/>
        <w:gridCol w:w="2931"/>
        <w:gridCol w:w="1396"/>
        <w:gridCol w:w="839"/>
        <w:gridCol w:w="946"/>
        <w:gridCol w:w="997"/>
        <w:gridCol w:w="1505"/>
      </w:tblGrid>
      <w:tr w:rsidR="00BC37C5">
        <w:trPr>
          <w:trHeight w:val="822"/>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C37C5" w:rsidRDefault="001D7656">
            <w:pPr>
              <w:widowControl/>
              <w:jc w:val="center"/>
              <w:rPr>
                <w:rFonts w:ascii="仿宋" w:eastAsia="仿宋" w:hAnsi="仿宋" w:cs="宋体"/>
                <w:b/>
                <w:bCs/>
                <w:kern w:val="0"/>
                <w:szCs w:val="21"/>
              </w:rPr>
            </w:pPr>
            <w:r>
              <w:rPr>
                <w:rFonts w:ascii="仿宋" w:eastAsia="仿宋" w:hAnsi="仿宋" w:cs="宋体" w:hint="eastAsia"/>
                <w:b/>
                <w:bCs/>
                <w:kern w:val="0"/>
                <w:szCs w:val="21"/>
              </w:rPr>
              <w:t>一级指标</w:t>
            </w:r>
          </w:p>
        </w:tc>
        <w:tc>
          <w:tcPr>
            <w:tcW w:w="20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C37C5" w:rsidRDefault="001D7656">
            <w:pPr>
              <w:widowControl/>
              <w:jc w:val="center"/>
              <w:rPr>
                <w:rFonts w:ascii="仿宋" w:eastAsia="仿宋" w:hAnsi="仿宋" w:cs="宋体"/>
                <w:b/>
                <w:bCs/>
                <w:kern w:val="0"/>
                <w:szCs w:val="21"/>
              </w:rPr>
            </w:pPr>
            <w:r>
              <w:rPr>
                <w:rFonts w:ascii="仿宋" w:eastAsia="仿宋" w:hAnsi="仿宋" w:cs="宋体" w:hint="eastAsia"/>
                <w:b/>
                <w:bCs/>
                <w:kern w:val="0"/>
                <w:szCs w:val="21"/>
              </w:rPr>
              <w:t>二级指标</w:t>
            </w:r>
          </w:p>
        </w:tc>
        <w:tc>
          <w:tcPr>
            <w:tcW w:w="27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C37C5" w:rsidRDefault="001D7656">
            <w:pPr>
              <w:widowControl/>
              <w:jc w:val="center"/>
              <w:rPr>
                <w:rFonts w:ascii="仿宋" w:eastAsia="仿宋" w:hAnsi="仿宋" w:cs="宋体"/>
                <w:b/>
                <w:bCs/>
                <w:kern w:val="0"/>
                <w:szCs w:val="21"/>
              </w:rPr>
            </w:pPr>
            <w:r>
              <w:rPr>
                <w:rFonts w:ascii="仿宋" w:eastAsia="仿宋" w:hAnsi="仿宋" w:cs="宋体" w:hint="eastAsia"/>
                <w:b/>
                <w:bCs/>
                <w:kern w:val="0"/>
                <w:szCs w:val="21"/>
              </w:rPr>
              <w:t>二级指标</w:t>
            </w:r>
          </w:p>
        </w:tc>
        <w:tc>
          <w:tcPr>
            <w:tcW w:w="29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C37C5" w:rsidRDefault="001D7656">
            <w:pPr>
              <w:widowControl/>
              <w:jc w:val="center"/>
              <w:rPr>
                <w:rFonts w:ascii="仿宋" w:eastAsia="仿宋" w:hAnsi="仿宋" w:cs="宋体"/>
                <w:b/>
                <w:bCs/>
                <w:kern w:val="0"/>
                <w:szCs w:val="21"/>
              </w:rPr>
            </w:pPr>
            <w:r>
              <w:rPr>
                <w:rFonts w:ascii="仿宋" w:eastAsia="仿宋" w:hAnsi="仿宋" w:cs="宋体" w:hint="eastAsia"/>
                <w:b/>
                <w:bCs/>
                <w:kern w:val="0"/>
                <w:szCs w:val="21"/>
              </w:rPr>
              <w:t>绩效指标描述（指标内容）</w:t>
            </w:r>
          </w:p>
        </w:tc>
        <w:tc>
          <w:tcPr>
            <w:tcW w:w="13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C37C5" w:rsidRDefault="001D7656">
            <w:pPr>
              <w:widowControl/>
              <w:jc w:val="center"/>
              <w:rPr>
                <w:rFonts w:ascii="仿宋" w:eastAsia="仿宋" w:hAnsi="仿宋" w:cs="宋体"/>
                <w:b/>
                <w:bCs/>
                <w:kern w:val="0"/>
                <w:szCs w:val="21"/>
              </w:rPr>
            </w:pPr>
            <w:r>
              <w:rPr>
                <w:rFonts w:ascii="仿宋" w:eastAsia="仿宋" w:hAnsi="仿宋" w:cs="宋体" w:hint="eastAsia"/>
                <w:b/>
                <w:bCs/>
                <w:kern w:val="0"/>
                <w:szCs w:val="21"/>
              </w:rPr>
              <w:t>评（扣）分标准</w:t>
            </w:r>
          </w:p>
        </w:tc>
        <w:tc>
          <w:tcPr>
            <w:tcW w:w="2782" w:type="dxa"/>
            <w:gridSpan w:val="3"/>
            <w:tcBorders>
              <w:top w:val="single" w:sz="4" w:space="0" w:color="auto"/>
              <w:left w:val="nil"/>
              <w:bottom w:val="single" w:sz="4" w:space="0" w:color="auto"/>
              <w:right w:val="single" w:sz="4" w:space="0" w:color="000000"/>
            </w:tcBorders>
            <w:shd w:val="clear" w:color="auto" w:fill="auto"/>
            <w:noWrap/>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指标值</w:t>
            </w:r>
          </w:p>
        </w:tc>
        <w:tc>
          <w:tcPr>
            <w:tcW w:w="15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指标确定依据</w:t>
            </w:r>
          </w:p>
        </w:tc>
      </w:tr>
      <w:tr w:rsidR="00BC37C5">
        <w:trPr>
          <w:trHeight w:val="822"/>
        </w:trPr>
        <w:tc>
          <w:tcPr>
            <w:tcW w:w="426" w:type="dxa"/>
            <w:vMerge/>
            <w:tcBorders>
              <w:top w:val="single" w:sz="4" w:space="0" w:color="auto"/>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b/>
                <w:bCs/>
                <w:kern w:val="0"/>
                <w:szCs w:val="21"/>
              </w:rPr>
            </w:pPr>
          </w:p>
        </w:tc>
        <w:tc>
          <w:tcPr>
            <w:tcW w:w="2014" w:type="dxa"/>
            <w:vMerge/>
            <w:tcBorders>
              <w:top w:val="single" w:sz="4" w:space="0" w:color="auto"/>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b/>
                <w:bCs/>
                <w:kern w:val="0"/>
                <w:szCs w:val="21"/>
              </w:rPr>
            </w:pPr>
          </w:p>
        </w:tc>
        <w:tc>
          <w:tcPr>
            <w:tcW w:w="2791" w:type="dxa"/>
            <w:vMerge/>
            <w:tcBorders>
              <w:top w:val="single" w:sz="4" w:space="0" w:color="auto"/>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b/>
                <w:bCs/>
                <w:kern w:val="0"/>
                <w:szCs w:val="21"/>
              </w:rPr>
            </w:pPr>
          </w:p>
        </w:tc>
        <w:tc>
          <w:tcPr>
            <w:tcW w:w="2931" w:type="dxa"/>
            <w:vMerge/>
            <w:tcBorders>
              <w:top w:val="single" w:sz="4" w:space="0" w:color="auto"/>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b/>
                <w:bCs/>
                <w:kern w:val="0"/>
                <w:szCs w:val="21"/>
              </w:rPr>
            </w:pPr>
          </w:p>
        </w:tc>
        <w:tc>
          <w:tcPr>
            <w:tcW w:w="1396" w:type="dxa"/>
            <w:vMerge/>
            <w:tcBorders>
              <w:top w:val="single" w:sz="4" w:space="0" w:color="auto"/>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b/>
                <w:bCs/>
                <w:kern w:val="0"/>
                <w:szCs w:val="21"/>
              </w:rPr>
            </w:pPr>
          </w:p>
        </w:tc>
        <w:tc>
          <w:tcPr>
            <w:tcW w:w="839" w:type="dxa"/>
            <w:tcBorders>
              <w:top w:val="nil"/>
              <w:left w:val="nil"/>
              <w:bottom w:val="single" w:sz="4" w:space="0" w:color="auto"/>
              <w:right w:val="single" w:sz="4" w:space="0" w:color="auto"/>
            </w:tcBorders>
            <w:shd w:val="clear" w:color="auto" w:fill="auto"/>
            <w:noWrap/>
          </w:tcPr>
          <w:p w:rsidR="00BC37C5" w:rsidRDefault="001D7656">
            <w:pPr>
              <w:widowControl/>
              <w:jc w:val="left"/>
              <w:rPr>
                <w:rFonts w:ascii="仿宋" w:eastAsia="仿宋" w:hAnsi="仿宋" w:cs="宋体"/>
                <w:kern w:val="0"/>
                <w:szCs w:val="21"/>
              </w:rPr>
            </w:pPr>
            <w:r>
              <w:rPr>
                <w:rFonts w:ascii="仿宋" w:eastAsia="仿宋" w:hAnsi="仿宋" w:cs="宋体" w:hint="eastAsia"/>
                <w:kern w:val="0"/>
                <w:szCs w:val="21"/>
              </w:rPr>
              <w:t>符号</w:t>
            </w:r>
          </w:p>
        </w:tc>
        <w:tc>
          <w:tcPr>
            <w:tcW w:w="946" w:type="dxa"/>
            <w:tcBorders>
              <w:top w:val="nil"/>
              <w:left w:val="nil"/>
              <w:bottom w:val="single" w:sz="4" w:space="0" w:color="auto"/>
              <w:right w:val="single" w:sz="4" w:space="0" w:color="auto"/>
            </w:tcBorders>
            <w:shd w:val="clear" w:color="auto" w:fill="auto"/>
            <w:noWrap/>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值</w:t>
            </w:r>
          </w:p>
        </w:tc>
        <w:tc>
          <w:tcPr>
            <w:tcW w:w="997" w:type="dxa"/>
            <w:tcBorders>
              <w:top w:val="nil"/>
              <w:left w:val="nil"/>
              <w:bottom w:val="single" w:sz="4" w:space="0" w:color="auto"/>
              <w:right w:val="single" w:sz="4" w:space="0" w:color="auto"/>
            </w:tcBorders>
            <w:shd w:val="clear" w:color="auto" w:fill="auto"/>
            <w:noWrap/>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单位</w:t>
            </w:r>
          </w:p>
        </w:tc>
        <w:tc>
          <w:tcPr>
            <w:tcW w:w="1505" w:type="dxa"/>
            <w:vMerge/>
            <w:tcBorders>
              <w:top w:val="single" w:sz="4" w:space="0" w:color="auto"/>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kern w:val="0"/>
                <w:szCs w:val="21"/>
              </w:rPr>
            </w:pPr>
          </w:p>
        </w:tc>
      </w:tr>
      <w:tr w:rsidR="00BC37C5">
        <w:trPr>
          <w:trHeight w:val="766"/>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部门产出</w:t>
            </w:r>
          </w:p>
        </w:tc>
        <w:tc>
          <w:tcPr>
            <w:tcW w:w="2014"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数量指标</w:t>
            </w:r>
          </w:p>
        </w:tc>
        <w:tc>
          <w:tcPr>
            <w:tcW w:w="279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支持政法部门办案业务数量</w:t>
            </w:r>
          </w:p>
        </w:tc>
        <w:tc>
          <w:tcPr>
            <w:tcW w:w="293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保障办案业务经费足额支付</w:t>
            </w:r>
          </w:p>
        </w:tc>
        <w:tc>
          <w:tcPr>
            <w:tcW w:w="139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权重比例扣分</w:t>
            </w:r>
          </w:p>
        </w:tc>
        <w:tc>
          <w:tcPr>
            <w:tcW w:w="83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w:t>
            </w:r>
          </w:p>
        </w:tc>
        <w:tc>
          <w:tcPr>
            <w:tcW w:w="94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100.00</w:t>
            </w:r>
          </w:p>
        </w:tc>
        <w:tc>
          <w:tcPr>
            <w:tcW w:w="997"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百分比</w:t>
            </w:r>
          </w:p>
        </w:tc>
        <w:tc>
          <w:tcPr>
            <w:tcW w:w="150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到位率</w:t>
            </w:r>
          </w:p>
        </w:tc>
      </w:tr>
      <w:tr w:rsidR="00BC37C5">
        <w:trPr>
          <w:trHeight w:val="822"/>
        </w:trPr>
        <w:tc>
          <w:tcPr>
            <w:tcW w:w="426" w:type="dxa"/>
            <w:vMerge/>
            <w:tcBorders>
              <w:top w:val="nil"/>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kern w:val="0"/>
                <w:szCs w:val="21"/>
              </w:rPr>
            </w:pPr>
          </w:p>
        </w:tc>
        <w:tc>
          <w:tcPr>
            <w:tcW w:w="2014"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质量指标</w:t>
            </w:r>
          </w:p>
        </w:tc>
        <w:tc>
          <w:tcPr>
            <w:tcW w:w="279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结案审核通过率</w:t>
            </w:r>
          </w:p>
        </w:tc>
        <w:tc>
          <w:tcPr>
            <w:tcW w:w="293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结案审核通过率</w:t>
            </w:r>
          </w:p>
        </w:tc>
        <w:tc>
          <w:tcPr>
            <w:tcW w:w="139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权重比例扣分</w:t>
            </w:r>
          </w:p>
        </w:tc>
        <w:tc>
          <w:tcPr>
            <w:tcW w:w="83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w:t>
            </w:r>
          </w:p>
        </w:tc>
        <w:tc>
          <w:tcPr>
            <w:tcW w:w="94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90.00</w:t>
            </w:r>
          </w:p>
        </w:tc>
        <w:tc>
          <w:tcPr>
            <w:tcW w:w="997"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百分比</w:t>
            </w:r>
          </w:p>
        </w:tc>
        <w:tc>
          <w:tcPr>
            <w:tcW w:w="150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按标准执行</w:t>
            </w:r>
          </w:p>
        </w:tc>
      </w:tr>
      <w:tr w:rsidR="00BC37C5">
        <w:trPr>
          <w:trHeight w:val="822"/>
        </w:trPr>
        <w:tc>
          <w:tcPr>
            <w:tcW w:w="426" w:type="dxa"/>
            <w:vMerge/>
            <w:tcBorders>
              <w:top w:val="nil"/>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kern w:val="0"/>
                <w:szCs w:val="21"/>
              </w:rPr>
            </w:pPr>
          </w:p>
        </w:tc>
        <w:tc>
          <w:tcPr>
            <w:tcW w:w="2014"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时效指标</w:t>
            </w:r>
          </w:p>
        </w:tc>
        <w:tc>
          <w:tcPr>
            <w:tcW w:w="279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各项任务完成及时率（</w:t>
            </w:r>
            <w:r>
              <w:rPr>
                <w:rFonts w:ascii="仿宋" w:eastAsia="仿宋" w:hAnsi="仿宋" w:cs="宋体" w:hint="eastAsia"/>
                <w:kern w:val="0"/>
                <w:szCs w:val="21"/>
              </w:rPr>
              <w:t>%</w:t>
            </w:r>
            <w:r>
              <w:rPr>
                <w:rFonts w:ascii="仿宋" w:eastAsia="仿宋" w:hAnsi="仿宋" w:cs="宋体" w:hint="eastAsia"/>
                <w:kern w:val="0"/>
                <w:szCs w:val="21"/>
              </w:rPr>
              <w:t>）</w:t>
            </w:r>
          </w:p>
        </w:tc>
        <w:tc>
          <w:tcPr>
            <w:tcW w:w="293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各项任务完成及时率（</w:t>
            </w:r>
            <w:r>
              <w:rPr>
                <w:rFonts w:ascii="仿宋" w:eastAsia="仿宋" w:hAnsi="仿宋" w:cs="宋体" w:hint="eastAsia"/>
                <w:kern w:val="0"/>
                <w:szCs w:val="21"/>
              </w:rPr>
              <w:t>%</w:t>
            </w:r>
            <w:r>
              <w:rPr>
                <w:rFonts w:ascii="仿宋" w:eastAsia="仿宋" w:hAnsi="仿宋" w:cs="宋体" w:hint="eastAsia"/>
                <w:kern w:val="0"/>
                <w:szCs w:val="21"/>
              </w:rPr>
              <w:t>）</w:t>
            </w:r>
          </w:p>
        </w:tc>
        <w:tc>
          <w:tcPr>
            <w:tcW w:w="139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权重比例扣分</w:t>
            </w:r>
          </w:p>
        </w:tc>
        <w:tc>
          <w:tcPr>
            <w:tcW w:w="83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w:t>
            </w:r>
          </w:p>
        </w:tc>
        <w:tc>
          <w:tcPr>
            <w:tcW w:w="94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95.00</w:t>
            </w:r>
          </w:p>
        </w:tc>
        <w:tc>
          <w:tcPr>
            <w:tcW w:w="997"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百分比</w:t>
            </w:r>
          </w:p>
        </w:tc>
        <w:tc>
          <w:tcPr>
            <w:tcW w:w="150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按标准执行</w:t>
            </w:r>
          </w:p>
        </w:tc>
      </w:tr>
      <w:tr w:rsidR="00BC37C5">
        <w:trPr>
          <w:trHeight w:val="822"/>
        </w:trPr>
        <w:tc>
          <w:tcPr>
            <w:tcW w:w="426" w:type="dxa"/>
            <w:vMerge/>
            <w:tcBorders>
              <w:top w:val="nil"/>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kern w:val="0"/>
                <w:szCs w:val="21"/>
              </w:rPr>
            </w:pPr>
          </w:p>
        </w:tc>
        <w:tc>
          <w:tcPr>
            <w:tcW w:w="2014"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成本指标</w:t>
            </w:r>
          </w:p>
        </w:tc>
        <w:tc>
          <w:tcPr>
            <w:tcW w:w="279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按预算执行</w:t>
            </w:r>
          </w:p>
        </w:tc>
        <w:tc>
          <w:tcPr>
            <w:tcW w:w="293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全年</w:t>
            </w:r>
          </w:p>
        </w:tc>
        <w:tc>
          <w:tcPr>
            <w:tcW w:w="139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权重比例扣分</w:t>
            </w:r>
          </w:p>
        </w:tc>
        <w:tc>
          <w:tcPr>
            <w:tcW w:w="83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w:t>
            </w:r>
          </w:p>
        </w:tc>
        <w:tc>
          <w:tcPr>
            <w:tcW w:w="94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4103.45</w:t>
            </w:r>
          </w:p>
        </w:tc>
        <w:tc>
          <w:tcPr>
            <w:tcW w:w="997"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万元</w:t>
            </w:r>
          </w:p>
        </w:tc>
        <w:tc>
          <w:tcPr>
            <w:tcW w:w="150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按预算执行</w:t>
            </w:r>
          </w:p>
        </w:tc>
      </w:tr>
      <w:tr w:rsidR="00BC37C5">
        <w:trPr>
          <w:trHeight w:val="822"/>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部门效果</w:t>
            </w:r>
          </w:p>
        </w:tc>
        <w:tc>
          <w:tcPr>
            <w:tcW w:w="2014"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可持续影响指标</w:t>
            </w:r>
          </w:p>
        </w:tc>
        <w:tc>
          <w:tcPr>
            <w:tcW w:w="279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维护社会稳定</w:t>
            </w:r>
          </w:p>
        </w:tc>
        <w:tc>
          <w:tcPr>
            <w:tcW w:w="293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维护社会稳定</w:t>
            </w:r>
          </w:p>
        </w:tc>
        <w:tc>
          <w:tcPr>
            <w:tcW w:w="139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权重比例扣分</w:t>
            </w:r>
          </w:p>
        </w:tc>
        <w:tc>
          <w:tcPr>
            <w:tcW w:w="83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w:t>
            </w:r>
          </w:p>
        </w:tc>
        <w:tc>
          <w:tcPr>
            <w:tcW w:w="94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90.00</w:t>
            </w:r>
          </w:p>
        </w:tc>
        <w:tc>
          <w:tcPr>
            <w:tcW w:w="997"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百分比</w:t>
            </w:r>
          </w:p>
        </w:tc>
        <w:tc>
          <w:tcPr>
            <w:tcW w:w="150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达到目标</w:t>
            </w:r>
          </w:p>
        </w:tc>
      </w:tr>
      <w:tr w:rsidR="00BC37C5">
        <w:trPr>
          <w:trHeight w:val="822"/>
        </w:trPr>
        <w:tc>
          <w:tcPr>
            <w:tcW w:w="426" w:type="dxa"/>
            <w:vMerge/>
            <w:tcBorders>
              <w:top w:val="nil"/>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kern w:val="0"/>
                <w:szCs w:val="21"/>
              </w:rPr>
            </w:pPr>
          </w:p>
        </w:tc>
        <w:tc>
          <w:tcPr>
            <w:tcW w:w="2014"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社会效益指标</w:t>
            </w:r>
          </w:p>
        </w:tc>
        <w:tc>
          <w:tcPr>
            <w:tcW w:w="279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促进改善办案基础设施和办案条件</w:t>
            </w:r>
          </w:p>
        </w:tc>
        <w:tc>
          <w:tcPr>
            <w:tcW w:w="293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促进改善办案基础设施和办案条件</w:t>
            </w:r>
          </w:p>
        </w:tc>
        <w:tc>
          <w:tcPr>
            <w:tcW w:w="139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权重比例扣分</w:t>
            </w:r>
          </w:p>
        </w:tc>
        <w:tc>
          <w:tcPr>
            <w:tcW w:w="83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w:t>
            </w:r>
          </w:p>
        </w:tc>
        <w:tc>
          <w:tcPr>
            <w:tcW w:w="94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90.00</w:t>
            </w:r>
          </w:p>
        </w:tc>
        <w:tc>
          <w:tcPr>
            <w:tcW w:w="997"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百分比</w:t>
            </w:r>
          </w:p>
        </w:tc>
        <w:tc>
          <w:tcPr>
            <w:tcW w:w="150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合规率</w:t>
            </w:r>
          </w:p>
        </w:tc>
      </w:tr>
      <w:tr w:rsidR="00BC37C5">
        <w:trPr>
          <w:trHeight w:val="822"/>
        </w:trPr>
        <w:tc>
          <w:tcPr>
            <w:tcW w:w="426" w:type="dxa"/>
            <w:vMerge/>
            <w:tcBorders>
              <w:top w:val="nil"/>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kern w:val="0"/>
                <w:szCs w:val="21"/>
              </w:rPr>
            </w:pPr>
          </w:p>
        </w:tc>
        <w:tc>
          <w:tcPr>
            <w:tcW w:w="2014"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服务对象满意度指标</w:t>
            </w:r>
          </w:p>
        </w:tc>
        <w:tc>
          <w:tcPr>
            <w:tcW w:w="279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社会公众满意度</w:t>
            </w:r>
          </w:p>
        </w:tc>
        <w:tc>
          <w:tcPr>
            <w:tcW w:w="293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社会公众满意度</w:t>
            </w:r>
          </w:p>
        </w:tc>
        <w:tc>
          <w:tcPr>
            <w:tcW w:w="139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权重比例扣分</w:t>
            </w:r>
          </w:p>
        </w:tc>
        <w:tc>
          <w:tcPr>
            <w:tcW w:w="83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w:t>
            </w:r>
          </w:p>
        </w:tc>
        <w:tc>
          <w:tcPr>
            <w:tcW w:w="94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90.00</w:t>
            </w:r>
          </w:p>
        </w:tc>
        <w:tc>
          <w:tcPr>
            <w:tcW w:w="997"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百分比</w:t>
            </w:r>
          </w:p>
        </w:tc>
        <w:tc>
          <w:tcPr>
            <w:tcW w:w="150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满意度</w:t>
            </w:r>
          </w:p>
        </w:tc>
      </w:tr>
      <w:tr w:rsidR="00BC37C5">
        <w:trPr>
          <w:trHeight w:val="822"/>
        </w:trPr>
        <w:tc>
          <w:tcPr>
            <w:tcW w:w="426" w:type="dxa"/>
            <w:vMerge/>
            <w:tcBorders>
              <w:top w:val="nil"/>
              <w:left w:val="single" w:sz="4" w:space="0" w:color="auto"/>
              <w:bottom w:val="single" w:sz="4" w:space="0" w:color="000000"/>
              <w:right w:val="single" w:sz="4" w:space="0" w:color="auto"/>
            </w:tcBorders>
            <w:vAlign w:val="center"/>
          </w:tcPr>
          <w:p w:rsidR="00BC37C5" w:rsidRDefault="00BC37C5">
            <w:pPr>
              <w:widowControl/>
              <w:jc w:val="left"/>
              <w:rPr>
                <w:rFonts w:ascii="仿宋" w:eastAsia="仿宋" w:hAnsi="仿宋" w:cs="宋体"/>
                <w:kern w:val="0"/>
                <w:szCs w:val="21"/>
              </w:rPr>
            </w:pPr>
          </w:p>
        </w:tc>
        <w:tc>
          <w:tcPr>
            <w:tcW w:w="2014"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服务对象满意度指标</w:t>
            </w:r>
          </w:p>
        </w:tc>
        <w:tc>
          <w:tcPr>
            <w:tcW w:w="279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办案人员满意度</w:t>
            </w:r>
          </w:p>
        </w:tc>
        <w:tc>
          <w:tcPr>
            <w:tcW w:w="2931"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办案人员满意度</w:t>
            </w:r>
          </w:p>
        </w:tc>
        <w:tc>
          <w:tcPr>
            <w:tcW w:w="139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权重比例扣分</w:t>
            </w:r>
          </w:p>
        </w:tc>
        <w:tc>
          <w:tcPr>
            <w:tcW w:w="83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w:t>
            </w:r>
          </w:p>
        </w:tc>
        <w:tc>
          <w:tcPr>
            <w:tcW w:w="94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90.00</w:t>
            </w:r>
          </w:p>
        </w:tc>
        <w:tc>
          <w:tcPr>
            <w:tcW w:w="997"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百分比</w:t>
            </w:r>
          </w:p>
        </w:tc>
        <w:tc>
          <w:tcPr>
            <w:tcW w:w="150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center"/>
              <w:rPr>
                <w:rFonts w:ascii="仿宋" w:eastAsia="仿宋" w:hAnsi="仿宋" w:cs="宋体"/>
                <w:kern w:val="0"/>
                <w:szCs w:val="21"/>
              </w:rPr>
            </w:pPr>
            <w:r>
              <w:rPr>
                <w:rFonts w:ascii="仿宋" w:eastAsia="仿宋" w:hAnsi="仿宋" w:cs="宋体" w:hint="eastAsia"/>
                <w:kern w:val="0"/>
                <w:szCs w:val="21"/>
              </w:rPr>
              <w:t>满意度</w:t>
            </w:r>
          </w:p>
        </w:tc>
      </w:tr>
    </w:tbl>
    <w:p w:rsidR="00BC37C5" w:rsidRDefault="001D7656">
      <w:pPr>
        <w:spacing w:line="584" w:lineRule="exact"/>
        <w:rPr>
          <w:rFonts w:ascii="Times New Roman" w:eastAsia="黑体" w:hAnsi="黑体" w:cs="Times New Roman"/>
          <w:sz w:val="32"/>
          <w:szCs w:val="32"/>
        </w:rPr>
      </w:pPr>
      <w:bookmarkStart w:id="0" w:name="_GoBack"/>
      <w:bookmarkEnd w:id="0"/>
      <w:r>
        <w:rPr>
          <w:rFonts w:ascii="Times New Roman" w:eastAsia="黑体" w:hAnsi="黑体" w:cs="Times New Roman" w:hint="eastAsia"/>
          <w:sz w:val="32"/>
          <w:szCs w:val="32"/>
        </w:rPr>
        <w:lastRenderedPageBreak/>
        <w:t>第二部分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资金绩效目标</w:t>
      </w:r>
    </w:p>
    <w:p w:rsidR="00BC37C5" w:rsidRDefault="001D7656">
      <w:pPr>
        <w:ind w:firstLine="560"/>
        <w:outlineLvl w:val="3"/>
      </w:pPr>
      <w:bookmarkStart w:id="1" w:name="_Toc_4_4_0000000004"/>
      <w:r>
        <w:rPr>
          <w:rFonts w:ascii="方正仿宋_GBK" w:eastAsia="方正仿宋_GBK" w:hAnsi="方正仿宋_GBK" w:cs="方正仿宋_GBK"/>
          <w:color w:val="000000"/>
          <w:sz w:val="28"/>
        </w:rPr>
        <w:t>1.2021</w:t>
      </w:r>
      <w:r>
        <w:rPr>
          <w:rFonts w:ascii="方正仿宋_GBK" w:eastAsia="方正仿宋_GBK" w:hAnsi="方正仿宋_GBK" w:cs="方正仿宋_GBK"/>
          <w:color w:val="000000"/>
          <w:sz w:val="28"/>
        </w:rPr>
        <w:t>年法院建设补助资金绩效目标表</w:t>
      </w:r>
      <w:bookmarkEnd w:id="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13102622P002376103177</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2021</w:t>
            </w:r>
            <w:r>
              <w:t>年法院建设补助资金</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28405.00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28405.00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引导和支持法院部分开展业务工作，帮助提高基层机关办案和装备经费保障水平</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引导和支持法院部分开展业务工作，帮助提高基层机关办案和装备经费保障水平</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服务对象满意度</w:t>
            </w:r>
          </w:p>
        </w:tc>
        <w:tc>
          <w:tcPr>
            <w:tcW w:w="2891" w:type="dxa"/>
            <w:vAlign w:val="center"/>
          </w:tcPr>
          <w:p w:rsidR="00BC37C5" w:rsidRDefault="001D7656">
            <w:pPr>
              <w:pStyle w:val="20"/>
            </w:pPr>
            <w:r>
              <w:t>广大干警满意度</w:t>
            </w:r>
          </w:p>
        </w:tc>
        <w:tc>
          <w:tcPr>
            <w:tcW w:w="1276" w:type="dxa"/>
            <w:vAlign w:val="center"/>
          </w:tcPr>
          <w:p w:rsidR="00BC37C5" w:rsidRDefault="001D7656">
            <w:pPr>
              <w:pStyle w:val="20"/>
            </w:pPr>
            <w:r>
              <w:t>≥95</w:t>
            </w:r>
            <w:r>
              <w:t>百分比</w:t>
            </w:r>
          </w:p>
        </w:tc>
        <w:tc>
          <w:tcPr>
            <w:tcW w:w="1843" w:type="dxa"/>
            <w:vAlign w:val="center"/>
          </w:tcPr>
          <w:p w:rsidR="00BC37C5" w:rsidRDefault="001D7656">
            <w:pPr>
              <w:pStyle w:val="20"/>
            </w:pPr>
            <w:r>
              <w:t>历史标准</w:t>
            </w:r>
          </w:p>
        </w:tc>
      </w:tr>
    </w:tbl>
    <w:p w:rsidR="00BC37C5" w:rsidRDefault="00BC37C5">
      <w:pPr>
        <w:sectPr w:rsidR="00BC37C5">
          <w:pgSz w:w="16840" w:h="11900" w:orient="landscape"/>
          <w:pgMar w:top="1304" w:right="1984" w:bottom="1304" w:left="1134" w:header="720" w:footer="720" w:gutter="0"/>
          <w:cols w:space="720"/>
          <w:docGrid w:linePitch="326"/>
        </w:sectPr>
      </w:pPr>
    </w:p>
    <w:p w:rsidR="00BC37C5" w:rsidRDefault="001D7656">
      <w:pPr>
        <w:ind w:firstLine="560"/>
        <w:outlineLvl w:val="3"/>
      </w:pPr>
      <w:bookmarkStart w:id="2" w:name="_Toc_4_4_0000000005"/>
      <w:r>
        <w:rPr>
          <w:rFonts w:ascii="方正仿宋_GBK" w:eastAsia="方正仿宋_GBK" w:hAnsi="方正仿宋_GBK" w:cs="方正仿宋_GBK"/>
          <w:color w:val="000000"/>
          <w:sz w:val="28"/>
        </w:rPr>
        <w:lastRenderedPageBreak/>
        <w:t>2.2021</w:t>
      </w:r>
      <w:r>
        <w:rPr>
          <w:rFonts w:ascii="方正仿宋_GBK" w:eastAsia="方正仿宋_GBK" w:hAnsi="方正仿宋_GBK" w:cs="方正仿宋_GBK"/>
          <w:color w:val="000000"/>
          <w:sz w:val="28"/>
        </w:rPr>
        <w:t>年省级基层公检法司转移支付资金绩效目标表</w:t>
      </w:r>
      <w:bookmarkEnd w:id="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13102622P00237610313Q</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2021</w:t>
            </w:r>
            <w:r>
              <w:t>年省级基层公检法司转移支付资金</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339476.00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339476.00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引导和支持法院部分开展业务工作，帮助提高基层机关办案和装备经费保障水平</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引导和支持法院部分开展业务工作，帮助提高基层机关办案和装备经费保障水平</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支持部门数量</w:t>
            </w:r>
          </w:p>
        </w:tc>
        <w:tc>
          <w:tcPr>
            <w:tcW w:w="2891" w:type="dxa"/>
            <w:vAlign w:val="center"/>
          </w:tcPr>
          <w:p w:rsidR="00BC37C5" w:rsidRDefault="001D7656">
            <w:pPr>
              <w:pStyle w:val="20"/>
            </w:pPr>
            <w:r>
              <w:t>部门数量</w:t>
            </w:r>
          </w:p>
        </w:tc>
        <w:tc>
          <w:tcPr>
            <w:tcW w:w="1276" w:type="dxa"/>
            <w:vAlign w:val="center"/>
          </w:tcPr>
          <w:p w:rsidR="00BC37C5" w:rsidRDefault="001D7656">
            <w:pPr>
              <w:pStyle w:val="20"/>
            </w:pPr>
            <w:r>
              <w:t>≥15</w:t>
            </w:r>
            <w:r>
              <w:t>个</w:t>
            </w:r>
          </w:p>
        </w:tc>
        <w:tc>
          <w:tcPr>
            <w:tcW w:w="1843" w:type="dxa"/>
            <w:vAlign w:val="center"/>
          </w:tcPr>
          <w:p w:rsidR="00BC37C5" w:rsidRDefault="001D7656">
            <w:pPr>
              <w:pStyle w:val="20"/>
            </w:pPr>
            <w:r>
              <w:t>历史标准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全部按规定用于办案相关开支或业务装备购置</w:t>
            </w:r>
          </w:p>
        </w:tc>
        <w:tc>
          <w:tcPr>
            <w:tcW w:w="2891" w:type="dxa"/>
            <w:vAlign w:val="center"/>
          </w:tcPr>
          <w:p w:rsidR="00BC37C5" w:rsidRDefault="001D7656">
            <w:pPr>
              <w:pStyle w:val="20"/>
            </w:pPr>
            <w:r>
              <w:t>全部按规定用于办案相关开支或业务装备购置</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历史标准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下单单位或批复同级部门时间</w:t>
            </w:r>
          </w:p>
        </w:tc>
        <w:tc>
          <w:tcPr>
            <w:tcW w:w="2891" w:type="dxa"/>
            <w:vAlign w:val="center"/>
          </w:tcPr>
          <w:p w:rsidR="00BC37C5" w:rsidRDefault="001D7656">
            <w:pPr>
              <w:pStyle w:val="20"/>
            </w:pPr>
            <w:r>
              <w:t>全年</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历史标准</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维护社会公平正义</w:t>
            </w:r>
          </w:p>
        </w:tc>
        <w:tc>
          <w:tcPr>
            <w:tcW w:w="2891" w:type="dxa"/>
            <w:vAlign w:val="center"/>
          </w:tcPr>
          <w:p w:rsidR="00BC37C5" w:rsidRDefault="001D7656">
            <w:pPr>
              <w:pStyle w:val="20"/>
            </w:pPr>
            <w:r>
              <w:t>提升办案效率，在全县产生的重要影响，得到广大群众的充分认可。</w:t>
            </w:r>
          </w:p>
        </w:tc>
        <w:tc>
          <w:tcPr>
            <w:tcW w:w="1276" w:type="dxa"/>
            <w:vAlign w:val="center"/>
          </w:tcPr>
          <w:p w:rsidR="00BC37C5" w:rsidRDefault="001D7656">
            <w:pPr>
              <w:pStyle w:val="20"/>
            </w:pPr>
            <w:r>
              <w:t>稳步提升</w:t>
            </w:r>
          </w:p>
        </w:tc>
        <w:tc>
          <w:tcPr>
            <w:tcW w:w="1843" w:type="dxa"/>
            <w:vAlign w:val="center"/>
          </w:tcPr>
          <w:p w:rsidR="00BC37C5" w:rsidRDefault="001D7656">
            <w:pPr>
              <w:pStyle w:val="20"/>
            </w:pPr>
            <w:r>
              <w:t>历史标准</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服务对象满意度</w:t>
            </w:r>
          </w:p>
        </w:tc>
        <w:tc>
          <w:tcPr>
            <w:tcW w:w="2891" w:type="dxa"/>
            <w:vAlign w:val="center"/>
          </w:tcPr>
          <w:p w:rsidR="00BC37C5" w:rsidRDefault="001D7656">
            <w:pPr>
              <w:pStyle w:val="20"/>
            </w:pPr>
            <w:r>
              <w:t>广大干警满意度</w:t>
            </w:r>
          </w:p>
        </w:tc>
        <w:tc>
          <w:tcPr>
            <w:tcW w:w="1276" w:type="dxa"/>
            <w:vAlign w:val="center"/>
          </w:tcPr>
          <w:p w:rsidR="00BC37C5" w:rsidRDefault="001D7656">
            <w:pPr>
              <w:pStyle w:val="20"/>
            </w:pPr>
            <w:r>
              <w:t>≥95</w:t>
            </w:r>
            <w:r>
              <w:t>百分比</w:t>
            </w:r>
          </w:p>
        </w:tc>
        <w:tc>
          <w:tcPr>
            <w:tcW w:w="1843" w:type="dxa"/>
            <w:vAlign w:val="center"/>
          </w:tcPr>
          <w:p w:rsidR="00BC37C5" w:rsidRDefault="001D7656">
            <w:pPr>
              <w:pStyle w:val="20"/>
            </w:pPr>
            <w:r>
              <w:t>历史标准</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3" w:name="_Toc_4_4_0000000006"/>
      <w:r>
        <w:rPr>
          <w:rFonts w:ascii="方正仿宋_GBK" w:eastAsia="方正仿宋_GBK" w:hAnsi="方正仿宋_GBK" w:cs="方正仿宋_GBK"/>
          <w:color w:val="000000"/>
          <w:sz w:val="28"/>
        </w:rPr>
        <w:lastRenderedPageBreak/>
        <w:t>3.2021</w:t>
      </w:r>
      <w:r>
        <w:rPr>
          <w:rFonts w:ascii="方正仿宋_GBK" w:eastAsia="方正仿宋_GBK" w:hAnsi="方正仿宋_GBK" w:cs="方正仿宋_GBK"/>
          <w:color w:val="000000"/>
          <w:sz w:val="28"/>
        </w:rPr>
        <w:t>年中央政法纪检监察转移支付资金绩效目标表</w:t>
      </w:r>
      <w:bookmarkEnd w:id="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13102622P00237610310X</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2021</w:t>
            </w:r>
            <w:r>
              <w:t>年中央政法纪检监察转移支付资金</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68515.22</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68515.22</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引导和支持法院部分开展业务工作，帮助提高基层机关办案和装备经费保障水平</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引导和支持法院部分开展业务工作，帮助提高基层机关办案和装备经费保障水平</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支持部门数量</w:t>
            </w:r>
          </w:p>
        </w:tc>
        <w:tc>
          <w:tcPr>
            <w:tcW w:w="2891" w:type="dxa"/>
            <w:vAlign w:val="center"/>
          </w:tcPr>
          <w:p w:rsidR="00BC37C5" w:rsidRDefault="001D7656">
            <w:pPr>
              <w:pStyle w:val="20"/>
            </w:pPr>
            <w:r>
              <w:t>部门数量</w:t>
            </w:r>
          </w:p>
        </w:tc>
        <w:tc>
          <w:tcPr>
            <w:tcW w:w="1276" w:type="dxa"/>
            <w:vAlign w:val="center"/>
          </w:tcPr>
          <w:p w:rsidR="00BC37C5" w:rsidRDefault="001D7656">
            <w:pPr>
              <w:pStyle w:val="20"/>
            </w:pPr>
            <w:r>
              <w:t>≥15</w:t>
            </w:r>
            <w:r>
              <w:t>个</w:t>
            </w:r>
          </w:p>
        </w:tc>
        <w:tc>
          <w:tcPr>
            <w:tcW w:w="1843" w:type="dxa"/>
            <w:vAlign w:val="center"/>
          </w:tcPr>
          <w:p w:rsidR="00BC37C5" w:rsidRDefault="001D7656">
            <w:pPr>
              <w:pStyle w:val="20"/>
            </w:pPr>
            <w:r>
              <w:t>历史标准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全部按规定用于办案相关开支或业务装备购置</w:t>
            </w:r>
          </w:p>
        </w:tc>
        <w:tc>
          <w:tcPr>
            <w:tcW w:w="2891" w:type="dxa"/>
            <w:vAlign w:val="center"/>
          </w:tcPr>
          <w:p w:rsidR="00BC37C5" w:rsidRDefault="001D7656">
            <w:pPr>
              <w:pStyle w:val="20"/>
            </w:pPr>
            <w:r>
              <w:t>全部按规定用于办案相关开支或业务装备购置</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历史标准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下单单位或批复同级部门时间</w:t>
            </w:r>
          </w:p>
        </w:tc>
        <w:tc>
          <w:tcPr>
            <w:tcW w:w="2891" w:type="dxa"/>
            <w:vAlign w:val="center"/>
          </w:tcPr>
          <w:p w:rsidR="00BC37C5" w:rsidRDefault="001D7656">
            <w:pPr>
              <w:pStyle w:val="20"/>
            </w:pPr>
            <w:r>
              <w:t>全年</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历史标准</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维护社会公平正义</w:t>
            </w:r>
          </w:p>
        </w:tc>
        <w:tc>
          <w:tcPr>
            <w:tcW w:w="2891" w:type="dxa"/>
            <w:vAlign w:val="center"/>
          </w:tcPr>
          <w:p w:rsidR="00BC37C5" w:rsidRDefault="001D7656">
            <w:pPr>
              <w:pStyle w:val="20"/>
            </w:pPr>
            <w:r>
              <w:t>提升办案效率，在全县产生的重要影响，得到广大群众的充分认可。</w:t>
            </w:r>
          </w:p>
        </w:tc>
        <w:tc>
          <w:tcPr>
            <w:tcW w:w="1276" w:type="dxa"/>
            <w:vAlign w:val="center"/>
          </w:tcPr>
          <w:p w:rsidR="00BC37C5" w:rsidRDefault="001D7656">
            <w:pPr>
              <w:pStyle w:val="20"/>
            </w:pPr>
            <w:r>
              <w:t>稳步提升</w:t>
            </w:r>
          </w:p>
        </w:tc>
        <w:tc>
          <w:tcPr>
            <w:tcW w:w="1843" w:type="dxa"/>
            <w:vAlign w:val="center"/>
          </w:tcPr>
          <w:p w:rsidR="00BC37C5" w:rsidRDefault="001D7656">
            <w:pPr>
              <w:pStyle w:val="20"/>
            </w:pPr>
            <w:r>
              <w:t>历史标准</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服务对象满意度</w:t>
            </w:r>
          </w:p>
        </w:tc>
        <w:tc>
          <w:tcPr>
            <w:tcW w:w="2891" w:type="dxa"/>
            <w:vAlign w:val="center"/>
          </w:tcPr>
          <w:p w:rsidR="00BC37C5" w:rsidRDefault="001D7656">
            <w:pPr>
              <w:pStyle w:val="20"/>
            </w:pPr>
            <w:r>
              <w:t>广大干警满意度</w:t>
            </w:r>
          </w:p>
        </w:tc>
        <w:tc>
          <w:tcPr>
            <w:tcW w:w="1276" w:type="dxa"/>
            <w:vAlign w:val="center"/>
          </w:tcPr>
          <w:p w:rsidR="00BC37C5" w:rsidRDefault="001D7656">
            <w:pPr>
              <w:pStyle w:val="20"/>
            </w:pPr>
            <w:r>
              <w:t>≥95</w:t>
            </w:r>
            <w:r>
              <w:t>百分比</w:t>
            </w:r>
          </w:p>
        </w:tc>
        <w:tc>
          <w:tcPr>
            <w:tcW w:w="1843" w:type="dxa"/>
            <w:vAlign w:val="center"/>
          </w:tcPr>
          <w:p w:rsidR="00BC37C5" w:rsidRDefault="001D7656">
            <w:pPr>
              <w:pStyle w:val="20"/>
            </w:pPr>
            <w:r>
              <w:t>历史标准</w:t>
            </w:r>
          </w:p>
        </w:tc>
      </w:tr>
    </w:tbl>
    <w:p w:rsidR="00BC37C5" w:rsidRDefault="00BC37C5">
      <w:pPr>
        <w:spacing w:line="584" w:lineRule="exact"/>
        <w:ind w:firstLineChars="200" w:firstLine="640"/>
        <w:rPr>
          <w:rFonts w:ascii="Times New Roman" w:eastAsia="黑体" w:hAnsi="黑体" w:cs="Times New Roman"/>
          <w:sz w:val="32"/>
          <w:szCs w:val="32"/>
        </w:rPr>
      </w:pPr>
    </w:p>
    <w:p w:rsidR="00BC37C5" w:rsidRDefault="00BC37C5">
      <w:pPr>
        <w:ind w:firstLine="560"/>
        <w:outlineLvl w:val="3"/>
        <w:rPr>
          <w:rFonts w:ascii="方正仿宋_GBK" w:eastAsia="方正仿宋_GBK" w:hAnsi="方正仿宋_GBK" w:cs="方正仿宋_GBK"/>
          <w:color w:val="000000"/>
          <w:sz w:val="28"/>
        </w:rPr>
      </w:pPr>
      <w:bookmarkStart w:id="4" w:name="_Toc_4_4_0000000007"/>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1D7656">
      <w:pPr>
        <w:ind w:firstLine="560"/>
        <w:outlineLvl w:val="3"/>
      </w:pPr>
      <w:r>
        <w:rPr>
          <w:rFonts w:ascii="方正仿宋_GBK" w:eastAsia="方正仿宋_GBK" w:hAnsi="方正仿宋_GBK" w:cs="方正仿宋_GBK"/>
          <w:color w:val="000000"/>
          <w:sz w:val="28"/>
        </w:rPr>
        <w:lastRenderedPageBreak/>
        <w:t>4.2021</w:t>
      </w:r>
      <w:r>
        <w:rPr>
          <w:rFonts w:ascii="方正仿宋_GBK" w:eastAsia="方正仿宋_GBK" w:hAnsi="方正仿宋_GBK" w:cs="方正仿宋_GBK"/>
          <w:color w:val="000000"/>
          <w:sz w:val="28"/>
        </w:rPr>
        <w:t>年中央政法转移支付资金绩效目标表</w:t>
      </w:r>
      <w:bookmarkEnd w:id="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13102622P00237610314C</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2021</w:t>
            </w:r>
            <w:r>
              <w:t>年中央政法转移支付资金</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16100.00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16100.00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支持法院机关开展办案业务工作所必须的办案、业务、装备等经费支出</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支持法院机关开展办案业务工作所必须的办案、业务、装备等经费支出</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支持部门数量</w:t>
            </w:r>
          </w:p>
        </w:tc>
        <w:tc>
          <w:tcPr>
            <w:tcW w:w="2891" w:type="dxa"/>
            <w:vAlign w:val="center"/>
          </w:tcPr>
          <w:p w:rsidR="00BC37C5" w:rsidRDefault="001D7656">
            <w:pPr>
              <w:pStyle w:val="20"/>
            </w:pPr>
            <w:r>
              <w:t>部门数量</w:t>
            </w:r>
          </w:p>
        </w:tc>
        <w:tc>
          <w:tcPr>
            <w:tcW w:w="1276" w:type="dxa"/>
            <w:vAlign w:val="center"/>
          </w:tcPr>
          <w:p w:rsidR="00BC37C5" w:rsidRDefault="001D7656">
            <w:pPr>
              <w:pStyle w:val="20"/>
            </w:pPr>
            <w:r>
              <w:t>≥15</w:t>
            </w:r>
            <w:r>
              <w:t>个</w:t>
            </w:r>
          </w:p>
        </w:tc>
        <w:tc>
          <w:tcPr>
            <w:tcW w:w="1843" w:type="dxa"/>
            <w:vAlign w:val="center"/>
          </w:tcPr>
          <w:p w:rsidR="00BC37C5" w:rsidRDefault="001D7656">
            <w:pPr>
              <w:pStyle w:val="20"/>
            </w:pPr>
            <w:r>
              <w:t>历史标准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全部按规定用于办案相关开支或业务装备购置</w:t>
            </w:r>
          </w:p>
        </w:tc>
        <w:tc>
          <w:tcPr>
            <w:tcW w:w="2891" w:type="dxa"/>
            <w:vAlign w:val="center"/>
          </w:tcPr>
          <w:p w:rsidR="00BC37C5" w:rsidRDefault="001D7656">
            <w:pPr>
              <w:pStyle w:val="20"/>
            </w:pPr>
            <w:r>
              <w:t>全部按规定用于办案相关开支或业务装备购置</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历史标准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下单单位或批复同级部门时间</w:t>
            </w:r>
          </w:p>
        </w:tc>
        <w:tc>
          <w:tcPr>
            <w:tcW w:w="2891" w:type="dxa"/>
            <w:vAlign w:val="center"/>
          </w:tcPr>
          <w:p w:rsidR="00BC37C5" w:rsidRDefault="001D7656">
            <w:pPr>
              <w:pStyle w:val="20"/>
            </w:pPr>
            <w:r>
              <w:t>全年</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历史标准</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维护社会公平正义</w:t>
            </w:r>
          </w:p>
        </w:tc>
        <w:tc>
          <w:tcPr>
            <w:tcW w:w="2891" w:type="dxa"/>
            <w:vAlign w:val="center"/>
          </w:tcPr>
          <w:p w:rsidR="00BC37C5" w:rsidRDefault="001D7656">
            <w:pPr>
              <w:pStyle w:val="20"/>
            </w:pPr>
            <w:r>
              <w:t>提升办案效率，在全县产生的重要影响，得到广大群众的充分认可。</w:t>
            </w:r>
          </w:p>
        </w:tc>
        <w:tc>
          <w:tcPr>
            <w:tcW w:w="1276" w:type="dxa"/>
            <w:vAlign w:val="center"/>
          </w:tcPr>
          <w:p w:rsidR="00BC37C5" w:rsidRDefault="001D7656">
            <w:pPr>
              <w:pStyle w:val="20"/>
            </w:pPr>
            <w:r>
              <w:t>稳步提升</w:t>
            </w:r>
          </w:p>
        </w:tc>
        <w:tc>
          <w:tcPr>
            <w:tcW w:w="1843" w:type="dxa"/>
            <w:vAlign w:val="center"/>
          </w:tcPr>
          <w:p w:rsidR="00BC37C5" w:rsidRDefault="001D7656">
            <w:pPr>
              <w:pStyle w:val="20"/>
            </w:pPr>
            <w:r>
              <w:t>历史标准</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服务对象满意度</w:t>
            </w:r>
          </w:p>
        </w:tc>
        <w:tc>
          <w:tcPr>
            <w:tcW w:w="2891" w:type="dxa"/>
            <w:vAlign w:val="center"/>
          </w:tcPr>
          <w:p w:rsidR="00BC37C5" w:rsidRDefault="001D7656">
            <w:pPr>
              <w:pStyle w:val="20"/>
            </w:pPr>
            <w:r>
              <w:t>广大干警满意度</w:t>
            </w:r>
          </w:p>
        </w:tc>
        <w:tc>
          <w:tcPr>
            <w:tcW w:w="1276" w:type="dxa"/>
            <w:vAlign w:val="center"/>
          </w:tcPr>
          <w:p w:rsidR="00BC37C5" w:rsidRDefault="001D7656">
            <w:pPr>
              <w:pStyle w:val="20"/>
            </w:pPr>
            <w:r>
              <w:t>≥95</w:t>
            </w:r>
            <w:r>
              <w:t>百分比</w:t>
            </w:r>
          </w:p>
        </w:tc>
        <w:tc>
          <w:tcPr>
            <w:tcW w:w="1843" w:type="dxa"/>
            <w:vAlign w:val="center"/>
          </w:tcPr>
          <w:p w:rsidR="00BC37C5" w:rsidRDefault="001D7656">
            <w:pPr>
              <w:pStyle w:val="20"/>
            </w:pPr>
            <w:r>
              <w:t>历史标准</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5" w:name="_Toc_4_4_0000000008"/>
      <w:r>
        <w:rPr>
          <w:rFonts w:ascii="方正仿宋_GBK" w:eastAsia="方正仿宋_GBK" w:hAnsi="方正仿宋_GBK" w:cs="方正仿宋_GBK"/>
          <w:color w:val="000000"/>
          <w:sz w:val="28"/>
        </w:rPr>
        <w:lastRenderedPageBreak/>
        <w:t>5.</w:t>
      </w:r>
      <w:r>
        <w:rPr>
          <w:rFonts w:ascii="方正仿宋_GBK" w:eastAsia="方正仿宋_GBK" w:hAnsi="方正仿宋_GBK" w:cs="方正仿宋_GBK"/>
          <w:color w:val="000000"/>
          <w:sz w:val="28"/>
        </w:rPr>
        <w:t>文安县人民法院</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年法院建设补助资金绩效目标表</w:t>
      </w:r>
      <w:bookmarkEnd w:id="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13102622P002376115916</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w:t>
            </w:r>
            <w:r>
              <w:t>2022</w:t>
            </w:r>
            <w:r>
              <w:t>年法院建设补助资金</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1800000.00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1800000.00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支持法院机关开展办案业务工作所必须的办案、业务、装备等经费支出</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支持法院机关开展办案业务工作所必须的办案、业务、装备等经费支出</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项目完成情况</w:t>
            </w:r>
          </w:p>
        </w:tc>
        <w:tc>
          <w:tcPr>
            <w:tcW w:w="2891" w:type="dxa"/>
            <w:vAlign w:val="center"/>
          </w:tcPr>
          <w:p w:rsidR="00BC37C5" w:rsidRDefault="001D7656">
            <w:pPr>
              <w:pStyle w:val="20"/>
            </w:pPr>
            <w:r>
              <w:t>项目进度率</w:t>
            </w:r>
            <w:r>
              <w:t>100%</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按预算编制</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质量情况</w:t>
            </w:r>
          </w:p>
        </w:tc>
        <w:tc>
          <w:tcPr>
            <w:tcW w:w="2891" w:type="dxa"/>
            <w:vAlign w:val="center"/>
          </w:tcPr>
          <w:p w:rsidR="00BC37C5" w:rsidRDefault="001D7656">
            <w:pPr>
              <w:pStyle w:val="20"/>
            </w:pPr>
            <w:r>
              <w:t>合格率</w:t>
            </w:r>
            <w:r>
              <w:t>100%</w:t>
            </w:r>
          </w:p>
        </w:tc>
        <w:tc>
          <w:tcPr>
            <w:tcW w:w="1276" w:type="dxa"/>
            <w:vAlign w:val="center"/>
          </w:tcPr>
          <w:p w:rsidR="00BC37C5" w:rsidRDefault="001D7656">
            <w:pPr>
              <w:pStyle w:val="20"/>
            </w:pPr>
            <w:r>
              <w:t>≥98%</w:t>
            </w:r>
          </w:p>
        </w:tc>
        <w:tc>
          <w:tcPr>
            <w:tcW w:w="1843" w:type="dxa"/>
            <w:vAlign w:val="center"/>
          </w:tcPr>
          <w:p w:rsidR="00BC37C5" w:rsidRDefault="001D7656">
            <w:pPr>
              <w:pStyle w:val="20"/>
            </w:pPr>
            <w:r>
              <w:t>合格</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2022</w:t>
            </w:r>
            <w:r>
              <w:t>全年</w:t>
            </w:r>
          </w:p>
        </w:tc>
        <w:tc>
          <w:tcPr>
            <w:tcW w:w="2891" w:type="dxa"/>
            <w:vAlign w:val="center"/>
          </w:tcPr>
          <w:p w:rsidR="00BC37C5" w:rsidRDefault="001D7656">
            <w:pPr>
              <w:pStyle w:val="20"/>
            </w:pPr>
            <w:r>
              <w:t>2022</w:t>
            </w:r>
            <w:r>
              <w:t>全年</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2022</w:t>
            </w:r>
            <w:r>
              <w:t>年全年</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成本指标</w:t>
            </w:r>
          </w:p>
        </w:tc>
        <w:tc>
          <w:tcPr>
            <w:tcW w:w="1332" w:type="dxa"/>
            <w:vAlign w:val="center"/>
          </w:tcPr>
          <w:p w:rsidR="00BC37C5" w:rsidRDefault="001D7656">
            <w:pPr>
              <w:pStyle w:val="20"/>
            </w:pPr>
            <w:r>
              <w:t>预算数</w:t>
            </w:r>
          </w:p>
        </w:tc>
        <w:tc>
          <w:tcPr>
            <w:tcW w:w="2891" w:type="dxa"/>
            <w:vAlign w:val="center"/>
          </w:tcPr>
          <w:p w:rsidR="00BC37C5" w:rsidRDefault="001D7656">
            <w:pPr>
              <w:pStyle w:val="20"/>
            </w:pPr>
            <w:r>
              <w:t>预算成本</w:t>
            </w:r>
          </w:p>
        </w:tc>
        <w:tc>
          <w:tcPr>
            <w:tcW w:w="1276" w:type="dxa"/>
            <w:vAlign w:val="center"/>
          </w:tcPr>
          <w:p w:rsidR="00BC37C5" w:rsidRDefault="001D7656">
            <w:pPr>
              <w:pStyle w:val="20"/>
            </w:pPr>
            <w:r>
              <w:t>180</w:t>
            </w:r>
            <w:r>
              <w:t>万元</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改善基层法庭干警办公环境，提升法院形象</w:t>
            </w:r>
          </w:p>
        </w:tc>
        <w:tc>
          <w:tcPr>
            <w:tcW w:w="2891" w:type="dxa"/>
            <w:vAlign w:val="center"/>
          </w:tcPr>
          <w:p w:rsidR="00BC37C5" w:rsidRDefault="001D7656">
            <w:pPr>
              <w:pStyle w:val="20"/>
            </w:pPr>
            <w:r>
              <w:t>有所提升</w:t>
            </w:r>
          </w:p>
        </w:tc>
        <w:tc>
          <w:tcPr>
            <w:tcW w:w="1276" w:type="dxa"/>
            <w:vAlign w:val="center"/>
          </w:tcPr>
          <w:p w:rsidR="00BC37C5" w:rsidRDefault="001D7656">
            <w:pPr>
              <w:pStyle w:val="20"/>
            </w:pPr>
            <w:r>
              <w:t>有所提升</w:t>
            </w:r>
          </w:p>
        </w:tc>
        <w:tc>
          <w:tcPr>
            <w:tcW w:w="1843" w:type="dxa"/>
            <w:vAlign w:val="center"/>
          </w:tcPr>
          <w:p w:rsidR="00BC37C5" w:rsidRDefault="001D7656">
            <w:pPr>
              <w:pStyle w:val="20"/>
            </w:pPr>
            <w:r>
              <w:t>达到目标</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干警和当事人满意度</w:t>
            </w:r>
          </w:p>
        </w:tc>
        <w:tc>
          <w:tcPr>
            <w:tcW w:w="2891" w:type="dxa"/>
            <w:vAlign w:val="center"/>
          </w:tcPr>
          <w:p w:rsidR="00BC37C5" w:rsidRDefault="001D7656">
            <w:pPr>
              <w:pStyle w:val="20"/>
            </w:pPr>
            <w:r>
              <w:t>干警和当事人满意度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满意</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6" w:name="_Toc_4_4_0000000009"/>
      <w:r>
        <w:rPr>
          <w:rFonts w:ascii="方正仿宋_GBK" w:eastAsia="方正仿宋_GBK" w:hAnsi="方正仿宋_GBK" w:cs="方正仿宋_GBK"/>
          <w:color w:val="000000"/>
          <w:sz w:val="28"/>
        </w:rPr>
        <w:lastRenderedPageBreak/>
        <w:t>6.</w:t>
      </w:r>
      <w:r>
        <w:rPr>
          <w:rFonts w:ascii="方正仿宋_GBK" w:eastAsia="方正仿宋_GBK" w:hAnsi="方正仿宋_GBK" w:cs="方正仿宋_GBK"/>
          <w:color w:val="000000"/>
          <w:sz w:val="28"/>
        </w:rPr>
        <w:t>文安县人民法院</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年省级基层公检法司转移支付资金绩效目标表</w:t>
      </w:r>
      <w:bookmarkEnd w:id="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13102622P00237611593D</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w:t>
            </w:r>
            <w:r>
              <w:t>2022</w:t>
            </w:r>
            <w:r>
              <w:t>年省级基层公检法司转移支付资金</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910000.00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910000.00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引导和支持法院部分开展业务工作，帮助提高基层机关办案和装备经费保障水平</w:t>
            </w:r>
            <w:r>
              <w:tab/>
            </w:r>
            <w:r>
              <w:tab/>
            </w:r>
            <w:r>
              <w:tab/>
            </w:r>
            <w:r>
              <w:tab/>
            </w:r>
            <w:r>
              <w:tab/>
            </w:r>
            <w:r>
              <w:tab/>
            </w:r>
            <w:r>
              <w:tab/>
            </w:r>
          </w:p>
          <w:p w:rsidR="00BC37C5" w:rsidRDefault="00BC37C5">
            <w:pPr>
              <w:pStyle w:val="20"/>
            </w:pP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引导和支持法院部分开展业务工作，帮助提高基层机关办案和装备经费保障水平</w:t>
            </w:r>
            <w:r>
              <w:tab/>
            </w:r>
            <w:r>
              <w:tab/>
            </w:r>
            <w:r>
              <w:tab/>
            </w:r>
            <w:r>
              <w:tab/>
            </w:r>
            <w:r>
              <w:tab/>
            </w:r>
            <w:r>
              <w:tab/>
            </w:r>
            <w:r>
              <w:tab/>
            </w:r>
          </w:p>
          <w:p w:rsidR="00BC37C5" w:rsidRDefault="00BC37C5">
            <w:pPr>
              <w:pStyle w:val="20"/>
            </w:pP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支持部门数量</w:t>
            </w:r>
          </w:p>
        </w:tc>
        <w:tc>
          <w:tcPr>
            <w:tcW w:w="2891" w:type="dxa"/>
            <w:vAlign w:val="center"/>
          </w:tcPr>
          <w:p w:rsidR="00BC37C5" w:rsidRDefault="001D7656">
            <w:pPr>
              <w:pStyle w:val="20"/>
            </w:pPr>
            <w:r>
              <w:t>部门数量</w:t>
            </w:r>
          </w:p>
        </w:tc>
        <w:tc>
          <w:tcPr>
            <w:tcW w:w="1276" w:type="dxa"/>
            <w:vAlign w:val="center"/>
          </w:tcPr>
          <w:p w:rsidR="00BC37C5" w:rsidRDefault="001D7656">
            <w:pPr>
              <w:pStyle w:val="20"/>
            </w:pPr>
            <w:r>
              <w:t>≥15</w:t>
            </w:r>
            <w:r>
              <w:t>个</w:t>
            </w:r>
          </w:p>
        </w:tc>
        <w:tc>
          <w:tcPr>
            <w:tcW w:w="1843" w:type="dxa"/>
            <w:vAlign w:val="center"/>
          </w:tcPr>
          <w:p w:rsidR="00BC37C5" w:rsidRDefault="001D7656">
            <w:pPr>
              <w:pStyle w:val="20"/>
            </w:pPr>
            <w:r>
              <w:t>历史标准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全部按规定用于办案相关开支或业务装备购置</w:t>
            </w:r>
          </w:p>
        </w:tc>
        <w:tc>
          <w:tcPr>
            <w:tcW w:w="2891" w:type="dxa"/>
            <w:vAlign w:val="center"/>
          </w:tcPr>
          <w:p w:rsidR="00BC37C5" w:rsidRDefault="001D7656">
            <w:pPr>
              <w:pStyle w:val="20"/>
            </w:pPr>
            <w:r>
              <w:t>全部按规定用于办案相关开支或业务装备购置</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历史标准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下单单位或批复同级部门时间</w:t>
            </w:r>
          </w:p>
        </w:tc>
        <w:tc>
          <w:tcPr>
            <w:tcW w:w="2891" w:type="dxa"/>
            <w:vAlign w:val="center"/>
          </w:tcPr>
          <w:p w:rsidR="00BC37C5" w:rsidRDefault="001D7656">
            <w:pPr>
              <w:pStyle w:val="20"/>
            </w:pPr>
            <w:r>
              <w:t>全年</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历史标准</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维护社会公平正义</w:t>
            </w:r>
          </w:p>
        </w:tc>
        <w:tc>
          <w:tcPr>
            <w:tcW w:w="2891" w:type="dxa"/>
            <w:vAlign w:val="center"/>
          </w:tcPr>
          <w:p w:rsidR="00BC37C5" w:rsidRDefault="001D7656">
            <w:pPr>
              <w:pStyle w:val="20"/>
            </w:pPr>
            <w:r>
              <w:t>提升办案效率，在全县产生的重要影响，得到广大群众的充分认可。</w:t>
            </w:r>
          </w:p>
        </w:tc>
        <w:tc>
          <w:tcPr>
            <w:tcW w:w="1276" w:type="dxa"/>
            <w:vAlign w:val="center"/>
          </w:tcPr>
          <w:p w:rsidR="00BC37C5" w:rsidRDefault="001D7656">
            <w:pPr>
              <w:pStyle w:val="20"/>
            </w:pPr>
            <w:r>
              <w:t>稳步提升</w:t>
            </w:r>
          </w:p>
        </w:tc>
        <w:tc>
          <w:tcPr>
            <w:tcW w:w="1843" w:type="dxa"/>
            <w:vAlign w:val="center"/>
          </w:tcPr>
          <w:p w:rsidR="00BC37C5" w:rsidRDefault="001D7656">
            <w:pPr>
              <w:pStyle w:val="20"/>
            </w:pPr>
            <w:r>
              <w:t>历史标准</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服务对象满意度</w:t>
            </w:r>
          </w:p>
        </w:tc>
        <w:tc>
          <w:tcPr>
            <w:tcW w:w="2891" w:type="dxa"/>
            <w:vAlign w:val="center"/>
          </w:tcPr>
          <w:p w:rsidR="00BC37C5" w:rsidRDefault="001D7656">
            <w:pPr>
              <w:pStyle w:val="20"/>
            </w:pPr>
            <w:r>
              <w:t>广大干警满意度</w:t>
            </w:r>
          </w:p>
        </w:tc>
        <w:tc>
          <w:tcPr>
            <w:tcW w:w="1276" w:type="dxa"/>
            <w:vAlign w:val="center"/>
          </w:tcPr>
          <w:p w:rsidR="00BC37C5" w:rsidRDefault="001D7656">
            <w:pPr>
              <w:pStyle w:val="20"/>
            </w:pPr>
            <w:r>
              <w:t>≥95</w:t>
            </w:r>
            <w:r>
              <w:t>百分比</w:t>
            </w:r>
          </w:p>
        </w:tc>
        <w:tc>
          <w:tcPr>
            <w:tcW w:w="1843" w:type="dxa"/>
            <w:vAlign w:val="center"/>
          </w:tcPr>
          <w:p w:rsidR="00BC37C5" w:rsidRDefault="001D7656">
            <w:pPr>
              <w:pStyle w:val="20"/>
            </w:pPr>
            <w:r>
              <w:t>历史标准</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7" w:name="_Toc_4_4_0000000010"/>
      <w:r>
        <w:rPr>
          <w:rFonts w:ascii="方正仿宋_GBK" w:eastAsia="方正仿宋_GBK" w:hAnsi="方正仿宋_GBK" w:cs="方正仿宋_GBK"/>
          <w:color w:val="000000"/>
          <w:sz w:val="28"/>
        </w:rPr>
        <w:lastRenderedPageBreak/>
        <w:t>7.</w:t>
      </w:r>
      <w:r>
        <w:rPr>
          <w:rFonts w:ascii="方正仿宋_GBK" w:eastAsia="方正仿宋_GBK" w:hAnsi="方正仿宋_GBK" w:cs="方正仿宋_GBK"/>
          <w:color w:val="000000"/>
          <w:sz w:val="28"/>
        </w:rPr>
        <w:t>文安县人民法院</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年中央政法纪检监察转移支付资金绩效目标表</w:t>
      </w:r>
      <w:bookmarkEnd w:id="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13102622P00237611592R</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w:t>
            </w:r>
            <w:r>
              <w:t>2022</w:t>
            </w:r>
            <w:r>
              <w:t>年中央政法纪检监察转移支付资金</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2030000.00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2030000.00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引导和支持法院部分开展业务工作，帮助提高基层机关办案和装备经费保障水平</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支持法院机关开展办案业务工作所必须的办案、业务、装备等经费支出</w:t>
            </w:r>
            <w:r>
              <w:tab/>
            </w:r>
            <w:r>
              <w:tab/>
            </w:r>
            <w:r>
              <w:tab/>
            </w:r>
            <w:r>
              <w:tab/>
            </w:r>
            <w:r>
              <w:tab/>
            </w:r>
            <w:r>
              <w:tab/>
            </w:r>
            <w:r>
              <w:tab/>
            </w:r>
          </w:p>
          <w:p w:rsidR="00BC37C5" w:rsidRDefault="001D7656">
            <w:pPr>
              <w:pStyle w:val="20"/>
            </w:pPr>
            <w:r>
              <w:tab/>
            </w:r>
            <w:r>
              <w:tab/>
            </w:r>
            <w:r>
              <w:tab/>
            </w:r>
            <w:r>
              <w:tab/>
            </w:r>
            <w:r>
              <w:tab/>
            </w:r>
            <w:r>
              <w:tab/>
            </w:r>
            <w:r>
              <w:tab/>
            </w:r>
          </w:p>
          <w:p w:rsidR="00BC37C5" w:rsidRDefault="00BC37C5">
            <w:pPr>
              <w:pStyle w:val="20"/>
            </w:pPr>
          </w:p>
          <w:p w:rsidR="00BC37C5" w:rsidRDefault="001D7656">
            <w:pPr>
              <w:pStyle w:val="20"/>
            </w:pPr>
            <w:r>
              <w:t>2.</w:t>
            </w:r>
            <w:r>
              <w:t>引导和支持法院部分开展业务工作，帮助提高基层机关办案和装备经费保障水平</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支持部门数量</w:t>
            </w:r>
          </w:p>
        </w:tc>
        <w:tc>
          <w:tcPr>
            <w:tcW w:w="2891" w:type="dxa"/>
            <w:vAlign w:val="center"/>
          </w:tcPr>
          <w:p w:rsidR="00BC37C5" w:rsidRDefault="001D7656">
            <w:pPr>
              <w:pStyle w:val="20"/>
            </w:pPr>
            <w:r>
              <w:t>部门数量</w:t>
            </w:r>
          </w:p>
        </w:tc>
        <w:tc>
          <w:tcPr>
            <w:tcW w:w="1276" w:type="dxa"/>
            <w:vAlign w:val="center"/>
          </w:tcPr>
          <w:p w:rsidR="00BC37C5" w:rsidRDefault="001D7656">
            <w:pPr>
              <w:pStyle w:val="20"/>
            </w:pPr>
            <w:r>
              <w:t>≥15</w:t>
            </w:r>
            <w:r>
              <w:t>个</w:t>
            </w:r>
          </w:p>
        </w:tc>
        <w:tc>
          <w:tcPr>
            <w:tcW w:w="1843" w:type="dxa"/>
            <w:vAlign w:val="center"/>
          </w:tcPr>
          <w:p w:rsidR="00BC37C5" w:rsidRDefault="001D7656">
            <w:pPr>
              <w:pStyle w:val="20"/>
            </w:pPr>
            <w:r>
              <w:t>历史标准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全部按规定用于办案相关开支或业务装备购置</w:t>
            </w:r>
          </w:p>
        </w:tc>
        <w:tc>
          <w:tcPr>
            <w:tcW w:w="2891" w:type="dxa"/>
            <w:vAlign w:val="center"/>
          </w:tcPr>
          <w:p w:rsidR="00BC37C5" w:rsidRDefault="001D7656">
            <w:pPr>
              <w:pStyle w:val="20"/>
            </w:pPr>
            <w:r>
              <w:t>全部按规定用于办案相关开支或业务装备购置</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历史标准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下单单位或批复同级部门时间</w:t>
            </w:r>
          </w:p>
        </w:tc>
        <w:tc>
          <w:tcPr>
            <w:tcW w:w="2891" w:type="dxa"/>
            <w:vAlign w:val="center"/>
          </w:tcPr>
          <w:p w:rsidR="00BC37C5" w:rsidRDefault="001D7656">
            <w:pPr>
              <w:pStyle w:val="20"/>
            </w:pPr>
            <w:r>
              <w:t>全年</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历史标准</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维护社会公平正义</w:t>
            </w:r>
          </w:p>
        </w:tc>
        <w:tc>
          <w:tcPr>
            <w:tcW w:w="2891" w:type="dxa"/>
            <w:vAlign w:val="center"/>
          </w:tcPr>
          <w:p w:rsidR="00BC37C5" w:rsidRDefault="001D7656">
            <w:pPr>
              <w:pStyle w:val="20"/>
            </w:pPr>
            <w:r>
              <w:t>提升办案效率，在全县产生的重要影响，得到广大群众的充分认可。</w:t>
            </w:r>
          </w:p>
        </w:tc>
        <w:tc>
          <w:tcPr>
            <w:tcW w:w="1276" w:type="dxa"/>
            <w:vAlign w:val="center"/>
          </w:tcPr>
          <w:p w:rsidR="00BC37C5" w:rsidRDefault="001D7656">
            <w:pPr>
              <w:pStyle w:val="20"/>
            </w:pPr>
            <w:r>
              <w:t>稳步提升</w:t>
            </w:r>
          </w:p>
        </w:tc>
        <w:tc>
          <w:tcPr>
            <w:tcW w:w="1843" w:type="dxa"/>
            <w:vAlign w:val="center"/>
          </w:tcPr>
          <w:p w:rsidR="00BC37C5" w:rsidRDefault="001D7656">
            <w:pPr>
              <w:pStyle w:val="20"/>
            </w:pPr>
            <w:r>
              <w:t>历史标准</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服务对象满意度</w:t>
            </w:r>
          </w:p>
        </w:tc>
        <w:tc>
          <w:tcPr>
            <w:tcW w:w="2891" w:type="dxa"/>
            <w:vAlign w:val="center"/>
          </w:tcPr>
          <w:p w:rsidR="00BC37C5" w:rsidRDefault="001D7656">
            <w:pPr>
              <w:pStyle w:val="20"/>
            </w:pPr>
            <w:r>
              <w:t>广大干警满意度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历史标准</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8" w:name="_Toc_4_4_0000000011"/>
      <w:r>
        <w:rPr>
          <w:rFonts w:ascii="方正仿宋_GBK" w:eastAsia="方正仿宋_GBK" w:hAnsi="方正仿宋_GBK" w:cs="方正仿宋_GBK"/>
          <w:color w:val="000000"/>
          <w:sz w:val="28"/>
        </w:rPr>
        <w:lastRenderedPageBreak/>
        <w:t>8.</w:t>
      </w:r>
      <w:r>
        <w:rPr>
          <w:rFonts w:ascii="方正仿宋_GBK" w:eastAsia="方正仿宋_GBK" w:hAnsi="方正仿宋_GBK" w:cs="方正仿宋_GBK"/>
          <w:color w:val="000000"/>
          <w:sz w:val="28"/>
        </w:rPr>
        <w:t>文安县人民法院办案经费绩效目标表</w:t>
      </w:r>
      <w:bookmarkEnd w:id="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13102622P00237611556Q</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文安县人民法院办案经费</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3688900.00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3688900.00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根据</w:t>
            </w:r>
            <w:r>
              <w:t>2022</w:t>
            </w:r>
            <w:r>
              <w:t>年预算计划，及时按进度完成案件审判业务经费项目工作，保障人民法院依法履行审判执行业务的经费需要，</w:t>
            </w:r>
            <w:r>
              <w:t>2022</w:t>
            </w:r>
            <w:r>
              <w:t>年</w:t>
            </w:r>
            <w:r>
              <w:t>12</w:t>
            </w:r>
            <w:r>
              <w:t>月，完成审判执行业务经费工作。完成率</w:t>
            </w:r>
            <w:r>
              <w:t>100%</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根据</w:t>
            </w:r>
            <w:r>
              <w:t>2022</w:t>
            </w:r>
            <w:r>
              <w:t>年预算计划，及时按进度完成案件审判业务经费项目工作，保障人民法院依法履行审判执行业务的经费需要，</w:t>
            </w:r>
            <w:r>
              <w:t>2022</w:t>
            </w:r>
            <w:r>
              <w:t>年</w:t>
            </w:r>
            <w:r>
              <w:t>12</w:t>
            </w:r>
            <w:r>
              <w:t>月，完成审判执行业务经费工作。完成率</w:t>
            </w:r>
            <w:r>
              <w:t>100%</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项目完成情况</w:t>
            </w:r>
          </w:p>
        </w:tc>
        <w:tc>
          <w:tcPr>
            <w:tcW w:w="2891" w:type="dxa"/>
            <w:vAlign w:val="center"/>
          </w:tcPr>
          <w:p w:rsidR="00BC37C5" w:rsidRDefault="001D7656">
            <w:pPr>
              <w:pStyle w:val="20"/>
            </w:pPr>
            <w:r>
              <w:t>项目进度率</w:t>
            </w:r>
            <w:r>
              <w:t>100%</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按预算编制</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质量情况</w:t>
            </w:r>
          </w:p>
        </w:tc>
        <w:tc>
          <w:tcPr>
            <w:tcW w:w="2891" w:type="dxa"/>
            <w:vAlign w:val="center"/>
          </w:tcPr>
          <w:p w:rsidR="00BC37C5" w:rsidRDefault="001D7656">
            <w:pPr>
              <w:pStyle w:val="20"/>
            </w:pPr>
            <w:r>
              <w:t>合格率</w:t>
            </w:r>
            <w:r>
              <w:t>100%</w:t>
            </w:r>
          </w:p>
        </w:tc>
        <w:tc>
          <w:tcPr>
            <w:tcW w:w="1276" w:type="dxa"/>
            <w:vAlign w:val="center"/>
          </w:tcPr>
          <w:p w:rsidR="00BC37C5" w:rsidRDefault="001D7656">
            <w:pPr>
              <w:pStyle w:val="20"/>
            </w:pPr>
            <w:r>
              <w:t>≥98%</w:t>
            </w:r>
          </w:p>
        </w:tc>
        <w:tc>
          <w:tcPr>
            <w:tcW w:w="1843" w:type="dxa"/>
            <w:vAlign w:val="center"/>
          </w:tcPr>
          <w:p w:rsidR="00BC37C5" w:rsidRDefault="001D7656">
            <w:pPr>
              <w:pStyle w:val="20"/>
            </w:pPr>
            <w:r>
              <w:t>合格</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2022</w:t>
            </w:r>
            <w:r>
              <w:t>全年</w:t>
            </w:r>
          </w:p>
        </w:tc>
        <w:tc>
          <w:tcPr>
            <w:tcW w:w="2891" w:type="dxa"/>
            <w:vAlign w:val="center"/>
          </w:tcPr>
          <w:p w:rsidR="00BC37C5" w:rsidRDefault="001D7656">
            <w:pPr>
              <w:pStyle w:val="20"/>
            </w:pPr>
            <w:r>
              <w:t>2022</w:t>
            </w:r>
            <w:r>
              <w:t>全年</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2022</w:t>
            </w:r>
            <w:r>
              <w:t>年全年</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成本指标</w:t>
            </w:r>
          </w:p>
        </w:tc>
        <w:tc>
          <w:tcPr>
            <w:tcW w:w="1332" w:type="dxa"/>
            <w:vAlign w:val="center"/>
          </w:tcPr>
          <w:p w:rsidR="00BC37C5" w:rsidRDefault="001D7656">
            <w:pPr>
              <w:pStyle w:val="20"/>
            </w:pPr>
            <w:r>
              <w:t>预算数</w:t>
            </w:r>
          </w:p>
        </w:tc>
        <w:tc>
          <w:tcPr>
            <w:tcW w:w="2891" w:type="dxa"/>
            <w:vAlign w:val="center"/>
          </w:tcPr>
          <w:p w:rsidR="00BC37C5" w:rsidRDefault="001D7656">
            <w:pPr>
              <w:pStyle w:val="20"/>
            </w:pPr>
            <w:r>
              <w:t>预算成本</w:t>
            </w:r>
          </w:p>
        </w:tc>
        <w:tc>
          <w:tcPr>
            <w:tcW w:w="1276" w:type="dxa"/>
            <w:vAlign w:val="center"/>
          </w:tcPr>
          <w:p w:rsidR="00BC37C5" w:rsidRDefault="001D7656">
            <w:pPr>
              <w:pStyle w:val="20"/>
            </w:pPr>
            <w:r>
              <w:t>368.89</w:t>
            </w:r>
            <w:r>
              <w:t>万元</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改善基层法庭干警办公环境，提升法院形象</w:t>
            </w:r>
          </w:p>
        </w:tc>
        <w:tc>
          <w:tcPr>
            <w:tcW w:w="2891" w:type="dxa"/>
            <w:vAlign w:val="center"/>
          </w:tcPr>
          <w:p w:rsidR="00BC37C5" w:rsidRDefault="001D7656">
            <w:pPr>
              <w:pStyle w:val="20"/>
            </w:pPr>
            <w:r>
              <w:t>有所提升</w:t>
            </w:r>
          </w:p>
        </w:tc>
        <w:tc>
          <w:tcPr>
            <w:tcW w:w="1276" w:type="dxa"/>
            <w:vAlign w:val="center"/>
          </w:tcPr>
          <w:p w:rsidR="00BC37C5" w:rsidRDefault="001D7656">
            <w:pPr>
              <w:pStyle w:val="20"/>
            </w:pPr>
            <w:r>
              <w:t>有所提升</w:t>
            </w:r>
          </w:p>
        </w:tc>
        <w:tc>
          <w:tcPr>
            <w:tcW w:w="1843" w:type="dxa"/>
            <w:vAlign w:val="center"/>
          </w:tcPr>
          <w:p w:rsidR="00BC37C5" w:rsidRDefault="001D7656">
            <w:pPr>
              <w:pStyle w:val="20"/>
            </w:pPr>
            <w:r>
              <w:t>达到目标</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干警和当事人满意度</w:t>
            </w:r>
          </w:p>
        </w:tc>
        <w:tc>
          <w:tcPr>
            <w:tcW w:w="2891" w:type="dxa"/>
            <w:vAlign w:val="center"/>
          </w:tcPr>
          <w:p w:rsidR="00BC37C5" w:rsidRDefault="001D7656">
            <w:pPr>
              <w:pStyle w:val="20"/>
            </w:pPr>
            <w:r>
              <w:t>干警和当事人满意度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满意</w:t>
            </w:r>
          </w:p>
        </w:tc>
      </w:tr>
    </w:tbl>
    <w:p w:rsidR="00BC37C5" w:rsidRDefault="00BC37C5">
      <w:pPr>
        <w:spacing w:line="584" w:lineRule="exact"/>
        <w:ind w:firstLineChars="200" w:firstLine="640"/>
        <w:rPr>
          <w:rFonts w:ascii="Times New Roman" w:eastAsia="黑体" w:hAnsi="黑体" w:cs="Times New Roman"/>
          <w:sz w:val="32"/>
          <w:szCs w:val="32"/>
        </w:rPr>
      </w:pPr>
    </w:p>
    <w:p w:rsidR="00BC37C5" w:rsidRDefault="00BC37C5">
      <w:pPr>
        <w:spacing w:line="584" w:lineRule="exact"/>
        <w:ind w:firstLineChars="200" w:firstLine="640"/>
        <w:rPr>
          <w:rFonts w:ascii="Times New Roman" w:eastAsia="黑体" w:hAnsi="黑体" w:cs="Times New Roman"/>
          <w:sz w:val="32"/>
          <w:szCs w:val="32"/>
        </w:rPr>
      </w:pPr>
    </w:p>
    <w:p w:rsidR="00BC37C5" w:rsidRDefault="00BC37C5">
      <w:pPr>
        <w:spacing w:line="584" w:lineRule="exact"/>
        <w:ind w:firstLineChars="200" w:firstLine="640"/>
        <w:rPr>
          <w:rFonts w:ascii="Times New Roman" w:eastAsia="黑体" w:hAnsi="黑体" w:cs="Times New Roman"/>
          <w:sz w:val="32"/>
          <w:szCs w:val="32"/>
        </w:rPr>
      </w:pPr>
    </w:p>
    <w:p w:rsidR="00BC37C5" w:rsidRDefault="00BC37C5">
      <w:pPr>
        <w:ind w:firstLine="560"/>
        <w:outlineLvl w:val="3"/>
        <w:rPr>
          <w:rFonts w:ascii="方正仿宋_GBK" w:eastAsia="方正仿宋_GBK" w:hAnsi="方正仿宋_GBK" w:cs="方正仿宋_GBK"/>
          <w:color w:val="000000"/>
          <w:sz w:val="28"/>
        </w:rPr>
      </w:pPr>
      <w:bookmarkStart w:id="9" w:name="_Toc_4_4_0000000012"/>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BC37C5">
      <w:pPr>
        <w:ind w:firstLine="560"/>
        <w:outlineLvl w:val="3"/>
        <w:rPr>
          <w:rFonts w:ascii="方正仿宋_GBK" w:eastAsia="方正仿宋_GBK" w:hAnsi="方正仿宋_GBK" w:cs="方正仿宋_GBK"/>
          <w:color w:val="000000"/>
          <w:sz w:val="28"/>
        </w:rPr>
      </w:pPr>
    </w:p>
    <w:p w:rsidR="00BC37C5" w:rsidRDefault="001D7656">
      <w:pPr>
        <w:ind w:firstLine="560"/>
        <w:outlineLvl w:val="3"/>
      </w:pPr>
      <w:r>
        <w:rPr>
          <w:rFonts w:ascii="方正仿宋_GBK" w:eastAsia="方正仿宋_GBK" w:hAnsi="方正仿宋_GBK" w:cs="方正仿宋_GBK"/>
          <w:color w:val="000000"/>
          <w:sz w:val="28"/>
        </w:rPr>
        <w:lastRenderedPageBreak/>
        <w:t>9.</w:t>
      </w:r>
      <w:r>
        <w:rPr>
          <w:rFonts w:ascii="方正仿宋_GBK" w:eastAsia="方正仿宋_GBK" w:hAnsi="方正仿宋_GBK" w:cs="方正仿宋_GBK"/>
          <w:color w:val="000000"/>
          <w:sz w:val="28"/>
        </w:rPr>
        <w:t>文安县人民法院办公设备购置项目绩效目标表</w:t>
      </w:r>
      <w:bookmarkEnd w:id="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13102622P002376102994</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文安县人民法院办公设备购置项目</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700000.00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700000.00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从</w:t>
            </w:r>
            <w:r>
              <w:t>2022</w:t>
            </w:r>
            <w:r>
              <w:t>年开始安排法院办公设备购置项目，通过车辆更新以保障审判执行工作的正常开展，提高工作效率。</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从</w:t>
            </w:r>
            <w:r>
              <w:t>2022</w:t>
            </w:r>
            <w:r>
              <w:t>年开始安排法院办公设备购置项目，通过车辆更新以保障审判执行工作的正常开展，提高工作效率。</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项目完成情况</w:t>
            </w:r>
          </w:p>
        </w:tc>
        <w:tc>
          <w:tcPr>
            <w:tcW w:w="2891" w:type="dxa"/>
            <w:vAlign w:val="center"/>
          </w:tcPr>
          <w:p w:rsidR="00BC37C5" w:rsidRDefault="001D7656">
            <w:pPr>
              <w:pStyle w:val="20"/>
            </w:pPr>
            <w:r>
              <w:t>项目进度率</w:t>
            </w:r>
            <w:r>
              <w:t>100%</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按预算编制</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质量情况</w:t>
            </w:r>
          </w:p>
        </w:tc>
        <w:tc>
          <w:tcPr>
            <w:tcW w:w="2891" w:type="dxa"/>
            <w:vAlign w:val="center"/>
          </w:tcPr>
          <w:p w:rsidR="00BC37C5" w:rsidRDefault="001D7656">
            <w:pPr>
              <w:pStyle w:val="20"/>
            </w:pPr>
            <w:r>
              <w:t>合格率</w:t>
            </w:r>
            <w:r>
              <w:t>100%</w:t>
            </w:r>
          </w:p>
        </w:tc>
        <w:tc>
          <w:tcPr>
            <w:tcW w:w="1276" w:type="dxa"/>
            <w:vAlign w:val="center"/>
          </w:tcPr>
          <w:p w:rsidR="00BC37C5" w:rsidRDefault="001D7656">
            <w:pPr>
              <w:pStyle w:val="20"/>
            </w:pPr>
            <w:r>
              <w:t>≥98%</w:t>
            </w:r>
          </w:p>
        </w:tc>
        <w:tc>
          <w:tcPr>
            <w:tcW w:w="1843" w:type="dxa"/>
            <w:vAlign w:val="center"/>
          </w:tcPr>
          <w:p w:rsidR="00BC37C5" w:rsidRDefault="001D7656">
            <w:pPr>
              <w:pStyle w:val="20"/>
            </w:pPr>
            <w:r>
              <w:t>合格</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2022</w:t>
            </w:r>
            <w:r>
              <w:t>全年</w:t>
            </w:r>
          </w:p>
        </w:tc>
        <w:tc>
          <w:tcPr>
            <w:tcW w:w="2891" w:type="dxa"/>
            <w:vAlign w:val="center"/>
          </w:tcPr>
          <w:p w:rsidR="00BC37C5" w:rsidRDefault="001D7656">
            <w:pPr>
              <w:pStyle w:val="20"/>
            </w:pPr>
            <w:r>
              <w:t>2022</w:t>
            </w:r>
            <w:r>
              <w:t>全年</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2022</w:t>
            </w:r>
            <w:r>
              <w:t>年全年</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成本指标</w:t>
            </w:r>
          </w:p>
        </w:tc>
        <w:tc>
          <w:tcPr>
            <w:tcW w:w="1332" w:type="dxa"/>
            <w:vAlign w:val="center"/>
          </w:tcPr>
          <w:p w:rsidR="00BC37C5" w:rsidRDefault="001D7656">
            <w:pPr>
              <w:pStyle w:val="20"/>
            </w:pPr>
            <w:r>
              <w:t>预算数</w:t>
            </w:r>
          </w:p>
        </w:tc>
        <w:tc>
          <w:tcPr>
            <w:tcW w:w="2891" w:type="dxa"/>
            <w:vAlign w:val="center"/>
          </w:tcPr>
          <w:p w:rsidR="00BC37C5" w:rsidRDefault="001D7656">
            <w:pPr>
              <w:pStyle w:val="20"/>
            </w:pPr>
            <w:r>
              <w:t>预算成本</w:t>
            </w:r>
          </w:p>
        </w:tc>
        <w:tc>
          <w:tcPr>
            <w:tcW w:w="1276" w:type="dxa"/>
            <w:vAlign w:val="center"/>
          </w:tcPr>
          <w:p w:rsidR="00BC37C5" w:rsidRDefault="001D7656">
            <w:pPr>
              <w:pStyle w:val="20"/>
            </w:pPr>
            <w:r>
              <w:t>70</w:t>
            </w:r>
            <w:r>
              <w:t>万元</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改善基层法庭干警办公环境，提升法院形象</w:t>
            </w:r>
          </w:p>
        </w:tc>
        <w:tc>
          <w:tcPr>
            <w:tcW w:w="2891" w:type="dxa"/>
            <w:vAlign w:val="center"/>
          </w:tcPr>
          <w:p w:rsidR="00BC37C5" w:rsidRDefault="001D7656">
            <w:pPr>
              <w:pStyle w:val="20"/>
            </w:pPr>
            <w:r>
              <w:t>有所提升</w:t>
            </w:r>
          </w:p>
        </w:tc>
        <w:tc>
          <w:tcPr>
            <w:tcW w:w="1276" w:type="dxa"/>
            <w:vAlign w:val="center"/>
          </w:tcPr>
          <w:p w:rsidR="00BC37C5" w:rsidRDefault="001D7656">
            <w:pPr>
              <w:pStyle w:val="20"/>
            </w:pPr>
            <w:r>
              <w:t>有所提升</w:t>
            </w:r>
          </w:p>
        </w:tc>
        <w:tc>
          <w:tcPr>
            <w:tcW w:w="1843" w:type="dxa"/>
            <w:vAlign w:val="center"/>
          </w:tcPr>
          <w:p w:rsidR="00BC37C5" w:rsidRDefault="001D7656">
            <w:pPr>
              <w:pStyle w:val="20"/>
            </w:pPr>
            <w:r>
              <w:t>达到目标</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干警和当事人满意度</w:t>
            </w:r>
          </w:p>
        </w:tc>
        <w:tc>
          <w:tcPr>
            <w:tcW w:w="2891" w:type="dxa"/>
            <w:vAlign w:val="center"/>
          </w:tcPr>
          <w:p w:rsidR="00BC37C5" w:rsidRDefault="001D7656">
            <w:pPr>
              <w:pStyle w:val="20"/>
            </w:pPr>
            <w:r>
              <w:t>干警和当事人满意度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满意</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10" w:name="_Toc_4_4_0000000013"/>
      <w:r>
        <w:rPr>
          <w:rFonts w:ascii="方正仿宋_GBK" w:eastAsia="方正仿宋_GBK" w:hAnsi="方正仿宋_GBK" w:cs="方正仿宋_GBK"/>
          <w:color w:val="000000"/>
          <w:sz w:val="28"/>
        </w:rPr>
        <w:lastRenderedPageBreak/>
        <w:t>10.</w:t>
      </w:r>
      <w:r>
        <w:rPr>
          <w:rFonts w:ascii="方正仿宋_GBK" w:eastAsia="方正仿宋_GBK" w:hAnsi="方正仿宋_GBK" w:cs="方正仿宋_GBK"/>
          <w:color w:val="000000"/>
          <w:sz w:val="28"/>
        </w:rPr>
        <w:t>文安县人民法院劳务派遣人员经费绩效目标表</w:t>
      </w:r>
      <w:bookmarkEnd w:id="1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13102622P00237610298G</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文安县人民法院劳务派遣人员经费</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5000000.00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5000000.00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从</w:t>
            </w:r>
            <w:r>
              <w:t>2022</w:t>
            </w:r>
            <w:r>
              <w:t>年开始安排法院劳务派遣人员经费项目，用于文安县人民法院劳务派遣人员是法院工作人员，项目预计</w:t>
            </w:r>
            <w:r>
              <w:t>2022</w:t>
            </w:r>
            <w:r>
              <w:t>年结束。在项目实施过程文安法院审判工作中，劳务派遣人员担任审判辅助工作，为法院工作运行提供有效维护。</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及时足额发放劳务派遣人员薪酬、津贴等，保障审判辅助人员生活需要。</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劳务派遣人数</w:t>
            </w:r>
          </w:p>
        </w:tc>
        <w:tc>
          <w:tcPr>
            <w:tcW w:w="2891" w:type="dxa"/>
            <w:vAlign w:val="center"/>
          </w:tcPr>
          <w:p w:rsidR="00BC37C5" w:rsidRDefault="001D7656">
            <w:pPr>
              <w:pStyle w:val="20"/>
            </w:pPr>
            <w:r>
              <w:t>保障劳务派遣人数</w:t>
            </w:r>
          </w:p>
        </w:tc>
        <w:tc>
          <w:tcPr>
            <w:tcW w:w="1276" w:type="dxa"/>
            <w:vAlign w:val="center"/>
          </w:tcPr>
          <w:p w:rsidR="00BC37C5" w:rsidRDefault="001D7656">
            <w:pPr>
              <w:pStyle w:val="20"/>
            </w:pPr>
            <w:r>
              <w:t>112</w:t>
            </w:r>
            <w:r>
              <w:t>人</w:t>
            </w:r>
          </w:p>
        </w:tc>
        <w:tc>
          <w:tcPr>
            <w:tcW w:w="1843" w:type="dxa"/>
            <w:vAlign w:val="center"/>
          </w:tcPr>
          <w:p w:rsidR="00BC37C5" w:rsidRDefault="001D7656">
            <w:pPr>
              <w:pStyle w:val="20"/>
            </w:pPr>
            <w:r>
              <w:t>按照预算执行</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结案率</w:t>
            </w:r>
          </w:p>
        </w:tc>
        <w:tc>
          <w:tcPr>
            <w:tcW w:w="2891" w:type="dxa"/>
            <w:vAlign w:val="center"/>
          </w:tcPr>
          <w:p w:rsidR="00BC37C5" w:rsidRDefault="001D7656">
            <w:pPr>
              <w:pStyle w:val="20"/>
            </w:pPr>
            <w:r>
              <w:t>诉讼案件结案数量</w:t>
            </w:r>
          </w:p>
        </w:tc>
        <w:tc>
          <w:tcPr>
            <w:tcW w:w="1276" w:type="dxa"/>
            <w:vAlign w:val="center"/>
          </w:tcPr>
          <w:p w:rsidR="00BC37C5" w:rsidRDefault="001D7656">
            <w:pPr>
              <w:pStyle w:val="20"/>
            </w:pPr>
            <w:r>
              <w:t>≥90%</w:t>
            </w:r>
          </w:p>
        </w:tc>
        <w:tc>
          <w:tcPr>
            <w:tcW w:w="1843" w:type="dxa"/>
            <w:vAlign w:val="center"/>
          </w:tcPr>
          <w:p w:rsidR="00BC37C5" w:rsidRDefault="001D7656">
            <w:pPr>
              <w:pStyle w:val="20"/>
            </w:pPr>
            <w:r>
              <w:t>按收结案标准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劳务派遣人员经费发放</w:t>
            </w:r>
          </w:p>
        </w:tc>
        <w:tc>
          <w:tcPr>
            <w:tcW w:w="2891" w:type="dxa"/>
            <w:vAlign w:val="center"/>
          </w:tcPr>
          <w:p w:rsidR="00BC37C5" w:rsidRDefault="001D7656">
            <w:pPr>
              <w:pStyle w:val="20"/>
            </w:pPr>
            <w:r>
              <w:t>劳务派遣人员经费每月</w:t>
            </w:r>
            <w:r>
              <w:t>/</w:t>
            </w:r>
            <w:r>
              <w:t>次</w:t>
            </w:r>
          </w:p>
        </w:tc>
        <w:tc>
          <w:tcPr>
            <w:tcW w:w="1276" w:type="dxa"/>
            <w:vAlign w:val="center"/>
          </w:tcPr>
          <w:p w:rsidR="00BC37C5" w:rsidRDefault="001D7656">
            <w:pPr>
              <w:pStyle w:val="20"/>
            </w:pPr>
            <w:r>
              <w:t>12</w:t>
            </w:r>
            <w:r>
              <w:t>月</w:t>
            </w:r>
          </w:p>
        </w:tc>
        <w:tc>
          <w:tcPr>
            <w:tcW w:w="1843" w:type="dxa"/>
            <w:vAlign w:val="center"/>
          </w:tcPr>
          <w:p w:rsidR="00BC37C5" w:rsidRDefault="001D7656">
            <w:pPr>
              <w:pStyle w:val="20"/>
            </w:pPr>
            <w:r>
              <w:t>工资每月发放计划</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成本指标</w:t>
            </w:r>
          </w:p>
        </w:tc>
        <w:tc>
          <w:tcPr>
            <w:tcW w:w="1332" w:type="dxa"/>
            <w:vAlign w:val="center"/>
          </w:tcPr>
          <w:p w:rsidR="00BC37C5" w:rsidRDefault="001D7656">
            <w:pPr>
              <w:pStyle w:val="20"/>
            </w:pPr>
            <w:r>
              <w:t>劳务派遣人力成本</w:t>
            </w:r>
          </w:p>
        </w:tc>
        <w:tc>
          <w:tcPr>
            <w:tcW w:w="2891" w:type="dxa"/>
            <w:vAlign w:val="center"/>
          </w:tcPr>
          <w:p w:rsidR="00BC37C5" w:rsidRDefault="001D7656">
            <w:pPr>
              <w:pStyle w:val="20"/>
            </w:pPr>
            <w:r>
              <w:t>416700</w:t>
            </w:r>
            <w:r>
              <w:t>元</w:t>
            </w:r>
            <w:r>
              <w:t>/</w:t>
            </w:r>
            <w:r>
              <w:t>月</w:t>
            </w:r>
          </w:p>
        </w:tc>
        <w:tc>
          <w:tcPr>
            <w:tcW w:w="1276" w:type="dxa"/>
            <w:vAlign w:val="center"/>
          </w:tcPr>
          <w:p w:rsidR="00BC37C5" w:rsidRDefault="001D7656">
            <w:pPr>
              <w:pStyle w:val="20"/>
            </w:pPr>
            <w:r>
              <w:t>＝</w:t>
            </w:r>
            <w:r>
              <w:t>500</w:t>
            </w:r>
            <w:r>
              <w:t>万元</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缓解案多人少矛盾，提升审判质效</w:t>
            </w:r>
          </w:p>
        </w:tc>
        <w:tc>
          <w:tcPr>
            <w:tcW w:w="2891" w:type="dxa"/>
            <w:vAlign w:val="center"/>
          </w:tcPr>
          <w:p w:rsidR="00BC37C5" w:rsidRDefault="001D7656">
            <w:pPr>
              <w:pStyle w:val="20"/>
            </w:pPr>
            <w:r>
              <w:t>有所提升</w:t>
            </w:r>
          </w:p>
        </w:tc>
        <w:tc>
          <w:tcPr>
            <w:tcW w:w="1276" w:type="dxa"/>
            <w:vAlign w:val="center"/>
          </w:tcPr>
          <w:p w:rsidR="00BC37C5" w:rsidRDefault="001D7656">
            <w:pPr>
              <w:pStyle w:val="20"/>
            </w:pPr>
            <w:r>
              <w:t>有所提升</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服务对象满意度</w:t>
            </w:r>
          </w:p>
        </w:tc>
        <w:tc>
          <w:tcPr>
            <w:tcW w:w="2891" w:type="dxa"/>
            <w:vAlign w:val="center"/>
          </w:tcPr>
          <w:p w:rsidR="00BC37C5" w:rsidRDefault="001D7656">
            <w:pPr>
              <w:pStyle w:val="20"/>
            </w:pPr>
            <w:r>
              <w:t>服务对象满意度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经验标准</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11" w:name="_Toc_4_4_0000000014"/>
      <w:r>
        <w:rPr>
          <w:rFonts w:ascii="方正仿宋_GBK" w:eastAsia="方正仿宋_GBK" w:hAnsi="方正仿宋_GBK" w:cs="方正仿宋_GBK"/>
          <w:color w:val="000000"/>
          <w:sz w:val="28"/>
        </w:rPr>
        <w:lastRenderedPageBreak/>
        <w:t>11.</w:t>
      </w:r>
      <w:r>
        <w:rPr>
          <w:rFonts w:ascii="方正仿宋_GBK" w:eastAsia="方正仿宋_GBK" w:hAnsi="方正仿宋_GBK" w:cs="方正仿宋_GBK"/>
          <w:color w:val="000000"/>
          <w:sz w:val="28"/>
        </w:rPr>
        <w:t>文安县人民法院聘任制书记员人员经费项目绩效目标表</w:t>
      </w:r>
      <w:bookmarkEnd w:id="1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13102622P002376103029</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文安县人民法院聘任制书记员人员经费项目</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2600000.00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2600000.00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及时足额发放聘任制书记员薪酬、津补贴等，保障审判辅助人员生活需要。</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及时足额发放聘任制书记员薪酬、津补贴等，保障审判辅助人员生活需要。</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聘任制书记员人数</w:t>
            </w:r>
          </w:p>
        </w:tc>
        <w:tc>
          <w:tcPr>
            <w:tcW w:w="2891" w:type="dxa"/>
            <w:vAlign w:val="center"/>
          </w:tcPr>
          <w:p w:rsidR="00BC37C5" w:rsidRDefault="001D7656">
            <w:pPr>
              <w:pStyle w:val="20"/>
            </w:pPr>
            <w:r>
              <w:t>保障聘任制书记员人数</w:t>
            </w:r>
          </w:p>
        </w:tc>
        <w:tc>
          <w:tcPr>
            <w:tcW w:w="1276" w:type="dxa"/>
            <w:vAlign w:val="center"/>
          </w:tcPr>
          <w:p w:rsidR="00BC37C5" w:rsidRDefault="001D7656">
            <w:pPr>
              <w:pStyle w:val="20"/>
            </w:pPr>
            <w:r>
              <w:t>31</w:t>
            </w:r>
            <w:r>
              <w:t>人</w:t>
            </w:r>
          </w:p>
        </w:tc>
        <w:tc>
          <w:tcPr>
            <w:tcW w:w="1843" w:type="dxa"/>
            <w:vAlign w:val="center"/>
          </w:tcPr>
          <w:p w:rsidR="00BC37C5" w:rsidRDefault="001D7656">
            <w:pPr>
              <w:pStyle w:val="20"/>
            </w:pPr>
            <w:r>
              <w:t>按照预算执行</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结案率</w:t>
            </w:r>
          </w:p>
        </w:tc>
        <w:tc>
          <w:tcPr>
            <w:tcW w:w="2891" w:type="dxa"/>
            <w:vAlign w:val="center"/>
          </w:tcPr>
          <w:p w:rsidR="00BC37C5" w:rsidRDefault="001D7656">
            <w:pPr>
              <w:pStyle w:val="20"/>
            </w:pPr>
            <w:r>
              <w:t>诉讼案件结案数量</w:t>
            </w:r>
          </w:p>
        </w:tc>
        <w:tc>
          <w:tcPr>
            <w:tcW w:w="1276" w:type="dxa"/>
            <w:vAlign w:val="center"/>
          </w:tcPr>
          <w:p w:rsidR="00BC37C5" w:rsidRDefault="001D7656">
            <w:pPr>
              <w:pStyle w:val="20"/>
            </w:pPr>
            <w:r>
              <w:t>≥90%</w:t>
            </w:r>
          </w:p>
        </w:tc>
        <w:tc>
          <w:tcPr>
            <w:tcW w:w="1843" w:type="dxa"/>
            <w:vAlign w:val="center"/>
          </w:tcPr>
          <w:p w:rsidR="00BC37C5" w:rsidRDefault="001D7656">
            <w:pPr>
              <w:pStyle w:val="20"/>
            </w:pPr>
            <w:r>
              <w:t>按收结案标准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聘任制书记员经费发放</w:t>
            </w:r>
          </w:p>
        </w:tc>
        <w:tc>
          <w:tcPr>
            <w:tcW w:w="2891" w:type="dxa"/>
            <w:vAlign w:val="center"/>
          </w:tcPr>
          <w:p w:rsidR="00BC37C5" w:rsidRDefault="001D7656">
            <w:pPr>
              <w:pStyle w:val="20"/>
            </w:pPr>
            <w:r>
              <w:t>聘任制书记员人员经费每月</w:t>
            </w:r>
            <w:r>
              <w:t>/</w:t>
            </w:r>
            <w:r>
              <w:t>次</w:t>
            </w:r>
          </w:p>
        </w:tc>
        <w:tc>
          <w:tcPr>
            <w:tcW w:w="1276" w:type="dxa"/>
            <w:vAlign w:val="center"/>
          </w:tcPr>
          <w:p w:rsidR="00BC37C5" w:rsidRDefault="001D7656">
            <w:pPr>
              <w:pStyle w:val="20"/>
            </w:pPr>
            <w:r>
              <w:t>12</w:t>
            </w:r>
            <w:r>
              <w:t>月</w:t>
            </w:r>
          </w:p>
        </w:tc>
        <w:tc>
          <w:tcPr>
            <w:tcW w:w="1843" w:type="dxa"/>
            <w:vAlign w:val="center"/>
          </w:tcPr>
          <w:p w:rsidR="00BC37C5" w:rsidRDefault="001D7656">
            <w:pPr>
              <w:pStyle w:val="20"/>
            </w:pPr>
            <w:r>
              <w:t>工资每月发放计划</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成本指标</w:t>
            </w:r>
          </w:p>
        </w:tc>
        <w:tc>
          <w:tcPr>
            <w:tcW w:w="1332" w:type="dxa"/>
            <w:vAlign w:val="center"/>
          </w:tcPr>
          <w:p w:rsidR="00BC37C5" w:rsidRDefault="001D7656">
            <w:pPr>
              <w:pStyle w:val="20"/>
            </w:pPr>
            <w:r>
              <w:t>聘任制书记员人力成本</w:t>
            </w:r>
          </w:p>
        </w:tc>
        <w:tc>
          <w:tcPr>
            <w:tcW w:w="2891" w:type="dxa"/>
            <w:vAlign w:val="center"/>
          </w:tcPr>
          <w:p w:rsidR="00BC37C5" w:rsidRDefault="001D7656">
            <w:pPr>
              <w:pStyle w:val="20"/>
            </w:pPr>
            <w:r>
              <w:t>175000</w:t>
            </w:r>
            <w:r>
              <w:t>元</w:t>
            </w:r>
            <w:r>
              <w:t>/</w:t>
            </w:r>
            <w:r>
              <w:t>月</w:t>
            </w:r>
          </w:p>
        </w:tc>
        <w:tc>
          <w:tcPr>
            <w:tcW w:w="1276" w:type="dxa"/>
            <w:vAlign w:val="center"/>
          </w:tcPr>
          <w:p w:rsidR="00BC37C5" w:rsidRDefault="001D7656">
            <w:pPr>
              <w:pStyle w:val="20"/>
            </w:pPr>
            <w:r>
              <w:t>＝</w:t>
            </w:r>
            <w:r>
              <w:t>260</w:t>
            </w:r>
            <w:r>
              <w:t>万元</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缓解案多人少矛盾，提升审判质效</w:t>
            </w:r>
          </w:p>
        </w:tc>
        <w:tc>
          <w:tcPr>
            <w:tcW w:w="2891" w:type="dxa"/>
            <w:vAlign w:val="center"/>
          </w:tcPr>
          <w:p w:rsidR="00BC37C5" w:rsidRDefault="001D7656">
            <w:pPr>
              <w:pStyle w:val="20"/>
            </w:pPr>
            <w:r>
              <w:t>有所提升</w:t>
            </w:r>
          </w:p>
        </w:tc>
        <w:tc>
          <w:tcPr>
            <w:tcW w:w="1276" w:type="dxa"/>
            <w:vAlign w:val="center"/>
          </w:tcPr>
          <w:p w:rsidR="00BC37C5" w:rsidRDefault="001D7656">
            <w:pPr>
              <w:pStyle w:val="20"/>
            </w:pPr>
            <w:r>
              <w:t>有所提升</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服务对象满意度</w:t>
            </w:r>
          </w:p>
        </w:tc>
        <w:tc>
          <w:tcPr>
            <w:tcW w:w="2891" w:type="dxa"/>
            <w:vAlign w:val="center"/>
          </w:tcPr>
          <w:p w:rsidR="00BC37C5" w:rsidRDefault="001D7656">
            <w:pPr>
              <w:pStyle w:val="20"/>
            </w:pPr>
            <w:r>
              <w:t>聘任制书记员满意度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经验标准</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12" w:name="_Toc_4_4_0000000015"/>
      <w:r>
        <w:rPr>
          <w:rFonts w:ascii="方正仿宋_GBK" w:eastAsia="方正仿宋_GBK" w:hAnsi="方正仿宋_GBK" w:cs="方正仿宋_GBK"/>
          <w:color w:val="000000"/>
          <w:sz w:val="28"/>
        </w:rPr>
        <w:lastRenderedPageBreak/>
        <w:t>12.</w:t>
      </w:r>
      <w:r>
        <w:rPr>
          <w:rFonts w:ascii="方正仿宋_GBK" w:eastAsia="方正仿宋_GBK" w:hAnsi="方正仿宋_GBK" w:cs="方正仿宋_GBK"/>
          <w:color w:val="000000"/>
          <w:sz w:val="28"/>
        </w:rPr>
        <w:t>文安县人民法院破产案件专项资金绩效目标表</w:t>
      </w:r>
      <w:bookmarkEnd w:id="1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13102622P00237610297W</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文安县人民法院破产案件专项资金</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100000.00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100000.00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设立破产案件管理人专项基金</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设立破产案件管理人专项基金</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破产案件管理人</w:t>
            </w:r>
          </w:p>
        </w:tc>
        <w:tc>
          <w:tcPr>
            <w:tcW w:w="2891" w:type="dxa"/>
            <w:vAlign w:val="center"/>
          </w:tcPr>
          <w:p w:rsidR="00BC37C5" w:rsidRDefault="001D7656">
            <w:pPr>
              <w:pStyle w:val="20"/>
            </w:pPr>
            <w:r>
              <w:t>破产案件管理人</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按照预算执行</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结案率</w:t>
            </w:r>
          </w:p>
        </w:tc>
        <w:tc>
          <w:tcPr>
            <w:tcW w:w="2891" w:type="dxa"/>
            <w:vAlign w:val="center"/>
          </w:tcPr>
          <w:p w:rsidR="00BC37C5" w:rsidRDefault="001D7656">
            <w:pPr>
              <w:pStyle w:val="20"/>
            </w:pPr>
            <w:r>
              <w:t>诉讼案件结案数量</w:t>
            </w:r>
          </w:p>
        </w:tc>
        <w:tc>
          <w:tcPr>
            <w:tcW w:w="1276" w:type="dxa"/>
            <w:vAlign w:val="center"/>
          </w:tcPr>
          <w:p w:rsidR="00BC37C5" w:rsidRDefault="001D7656">
            <w:pPr>
              <w:pStyle w:val="20"/>
            </w:pPr>
            <w:r>
              <w:t>≥90%</w:t>
            </w:r>
          </w:p>
        </w:tc>
        <w:tc>
          <w:tcPr>
            <w:tcW w:w="1843" w:type="dxa"/>
            <w:vAlign w:val="center"/>
          </w:tcPr>
          <w:p w:rsidR="00BC37C5" w:rsidRDefault="001D7656">
            <w:pPr>
              <w:pStyle w:val="20"/>
            </w:pPr>
            <w:r>
              <w:t>按收结案标准</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破产案件管理人</w:t>
            </w:r>
          </w:p>
        </w:tc>
        <w:tc>
          <w:tcPr>
            <w:tcW w:w="2891" w:type="dxa"/>
            <w:vAlign w:val="center"/>
          </w:tcPr>
          <w:p w:rsidR="00BC37C5" w:rsidRDefault="001D7656">
            <w:pPr>
              <w:pStyle w:val="20"/>
            </w:pPr>
            <w:r>
              <w:t>2022</w:t>
            </w:r>
            <w:r>
              <w:t>年全年</w:t>
            </w:r>
          </w:p>
        </w:tc>
        <w:tc>
          <w:tcPr>
            <w:tcW w:w="1276" w:type="dxa"/>
            <w:vAlign w:val="center"/>
          </w:tcPr>
          <w:p w:rsidR="00BC37C5" w:rsidRDefault="001D7656">
            <w:pPr>
              <w:pStyle w:val="20"/>
            </w:pPr>
            <w:r>
              <w:t>12</w:t>
            </w:r>
            <w:r>
              <w:t>月</w:t>
            </w:r>
          </w:p>
        </w:tc>
        <w:tc>
          <w:tcPr>
            <w:tcW w:w="1843" w:type="dxa"/>
            <w:vAlign w:val="center"/>
          </w:tcPr>
          <w:p w:rsidR="00BC37C5" w:rsidRDefault="001D7656">
            <w:pPr>
              <w:pStyle w:val="20"/>
            </w:pPr>
            <w:r>
              <w:t>按预算编制</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成本指标</w:t>
            </w:r>
          </w:p>
        </w:tc>
        <w:tc>
          <w:tcPr>
            <w:tcW w:w="1332" w:type="dxa"/>
            <w:vAlign w:val="center"/>
          </w:tcPr>
          <w:p w:rsidR="00BC37C5" w:rsidRDefault="001D7656">
            <w:pPr>
              <w:pStyle w:val="20"/>
            </w:pPr>
            <w:r>
              <w:t>破产案件管理人成本</w:t>
            </w:r>
          </w:p>
        </w:tc>
        <w:tc>
          <w:tcPr>
            <w:tcW w:w="2891" w:type="dxa"/>
            <w:vAlign w:val="center"/>
          </w:tcPr>
          <w:p w:rsidR="00BC37C5" w:rsidRDefault="001D7656">
            <w:pPr>
              <w:pStyle w:val="20"/>
            </w:pPr>
            <w:r>
              <w:t>2022</w:t>
            </w:r>
            <w:r>
              <w:t>年全年</w:t>
            </w:r>
          </w:p>
        </w:tc>
        <w:tc>
          <w:tcPr>
            <w:tcW w:w="1276" w:type="dxa"/>
            <w:vAlign w:val="center"/>
          </w:tcPr>
          <w:p w:rsidR="00BC37C5" w:rsidRDefault="001D7656">
            <w:pPr>
              <w:pStyle w:val="20"/>
            </w:pPr>
            <w:r>
              <w:t>＝</w:t>
            </w:r>
            <w:r>
              <w:t>10</w:t>
            </w:r>
            <w:r>
              <w:t>万元</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确保法院依法公开、公正、高效审理破产案件</w:t>
            </w:r>
          </w:p>
        </w:tc>
        <w:tc>
          <w:tcPr>
            <w:tcW w:w="2891" w:type="dxa"/>
            <w:vAlign w:val="center"/>
          </w:tcPr>
          <w:p w:rsidR="00BC37C5" w:rsidRDefault="001D7656">
            <w:pPr>
              <w:pStyle w:val="20"/>
            </w:pPr>
            <w:r>
              <w:t>有所提升</w:t>
            </w:r>
          </w:p>
        </w:tc>
        <w:tc>
          <w:tcPr>
            <w:tcW w:w="1276" w:type="dxa"/>
            <w:vAlign w:val="center"/>
          </w:tcPr>
          <w:p w:rsidR="00BC37C5" w:rsidRDefault="001D7656">
            <w:pPr>
              <w:pStyle w:val="20"/>
            </w:pPr>
            <w:r>
              <w:t>有所提升</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服务对象满意度</w:t>
            </w:r>
          </w:p>
        </w:tc>
        <w:tc>
          <w:tcPr>
            <w:tcW w:w="2891" w:type="dxa"/>
            <w:vAlign w:val="center"/>
          </w:tcPr>
          <w:p w:rsidR="00BC37C5" w:rsidRDefault="001D7656">
            <w:pPr>
              <w:pStyle w:val="20"/>
            </w:pPr>
            <w:r>
              <w:t>破产案件管理人满意度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经验标准</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13" w:name="_Toc_4_4_0000000016"/>
      <w:r>
        <w:rPr>
          <w:rFonts w:ascii="方正仿宋_GBK" w:eastAsia="方正仿宋_GBK" w:hAnsi="方正仿宋_GBK" w:cs="方正仿宋_GBK"/>
          <w:color w:val="000000"/>
          <w:sz w:val="28"/>
        </w:rPr>
        <w:lastRenderedPageBreak/>
        <w:t>13.</w:t>
      </w:r>
      <w:r>
        <w:rPr>
          <w:rFonts w:ascii="方正仿宋_GBK" w:eastAsia="方正仿宋_GBK" w:hAnsi="方正仿宋_GBK" w:cs="方正仿宋_GBK"/>
          <w:color w:val="000000"/>
          <w:sz w:val="28"/>
        </w:rPr>
        <w:t>文安县人民法院物业费绩效目标表</w:t>
      </w:r>
      <w:bookmarkEnd w:id="1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13102622P002376115580</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文安县人民法院物业费</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700000.00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700000.00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保障法院正常工作顺利进行所需要的经费保障，主要用办案业务、业务资料购置、业务培训等项目。预计</w:t>
            </w:r>
            <w:r>
              <w:t>2022</w:t>
            </w:r>
            <w:r>
              <w:t>年结束。在项目实施过程文安县人民法院主要承担保障法院工作业务顺利开展职责，开展法院正常工作保障。</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法院最基本的业务工作必须得到优先的经费保障。</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保障在职，离退休人员正常办公秩序人数</w:t>
            </w:r>
          </w:p>
        </w:tc>
        <w:tc>
          <w:tcPr>
            <w:tcW w:w="2891" w:type="dxa"/>
            <w:vAlign w:val="center"/>
          </w:tcPr>
          <w:p w:rsidR="00BC37C5" w:rsidRDefault="001D7656">
            <w:pPr>
              <w:pStyle w:val="20"/>
            </w:pPr>
            <w:r>
              <w:t>工资及正常经费人数</w:t>
            </w:r>
          </w:p>
        </w:tc>
        <w:tc>
          <w:tcPr>
            <w:tcW w:w="1276" w:type="dxa"/>
            <w:vAlign w:val="center"/>
          </w:tcPr>
          <w:p w:rsidR="00BC37C5" w:rsidRDefault="001D7656">
            <w:pPr>
              <w:pStyle w:val="20"/>
            </w:pPr>
            <w:r>
              <w:t>116</w:t>
            </w:r>
            <w:r>
              <w:t>人</w:t>
            </w:r>
          </w:p>
        </w:tc>
        <w:tc>
          <w:tcPr>
            <w:tcW w:w="1843" w:type="dxa"/>
            <w:vAlign w:val="center"/>
          </w:tcPr>
          <w:p w:rsidR="00BC37C5" w:rsidRDefault="001D7656">
            <w:pPr>
              <w:pStyle w:val="20"/>
            </w:pPr>
            <w:r>
              <w:t>按预算编制</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机关正常运转</w:t>
            </w:r>
          </w:p>
        </w:tc>
        <w:tc>
          <w:tcPr>
            <w:tcW w:w="2891" w:type="dxa"/>
            <w:vAlign w:val="center"/>
          </w:tcPr>
          <w:p w:rsidR="00BC37C5" w:rsidRDefault="001D7656">
            <w:pPr>
              <w:pStyle w:val="20"/>
            </w:pPr>
            <w:r>
              <w:t>所有设备正常运转、水电正常供应，满足日常所需</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按预算编制</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2022</w:t>
            </w:r>
            <w:r>
              <w:t>全年</w:t>
            </w:r>
          </w:p>
        </w:tc>
        <w:tc>
          <w:tcPr>
            <w:tcW w:w="2891" w:type="dxa"/>
            <w:vAlign w:val="center"/>
          </w:tcPr>
          <w:p w:rsidR="00BC37C5" w:rsidRDefault="001D7656">
            <w:pPr>
              <w:pStyle w:val="20"/>
            </w:pPr>
            <w:r>
              <w:t>2022</w:t>
            </w:r>
            <w:r>
              <w:t>全年</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2022</w:t>
            </w:r>
            <w:r>
              <w:t>年全年</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成本指标</w:t>
            </w:r>
          </w:p>
        </w:tc>
        <w:tc>
          <w:tcPr>
            <w:tcW w:w="1332" w:type="dxa"/>
            <w:vAlign w:val="center"/>
          </w:tcPr>
          <w:p w:rsidR="00BC37C5" w:rsidRDefault="001D7656">
            <w:pPr>
              <w:pStyle w:val="20"/>
            </w:pPr>
            <w:r>
              <w:t>物业费</w:t>
            </w:r>
          </w:p>
        </w:tc>
        <w:tc>
          <w:tcPr>
            <w:tcW w:w="2891" w:type="dxa"/>
            <w:vAlign w:val="center"/>
          </w:tcPr>
          <w:p w:rsidR="00BC37C5" w:rsidRDefault="001D7656">
            <w:pPr>
              <w:pStyle w:val="20"/>
            </w:pPr>
            <w:r>
              <w:t>物业费</w:t>
            </w:r>
          </w:p>
        </w:tc>
        <w:tc>
          <w:tcPr>
            <w:tcW w:w="1276" w:type="dxa"/>
            <w:vAlign w:val="center"/>
          </w:tcPr>
          <w:p w:rsidR="00BC37C5" w:rsidRDefault="001D7656">
            <w:pPr>
              <w:pStyle w:val="20"/>
            </w:pPr>
            <w:r>
              <w:t>70</w:t>
            </w:r>
            <w:r>
              <w:t>万元</w:t>
            </w:r>
          </w:p>
        </w:tc>
        <w:tc>
          <w:tcPr>
            <w:tcW w:w="1843" w:type="dxa"/>
            <w:vAlign w:val="center"/>
          </w:tcPr>
          <w:p w:rsidR="00BC37C5" w:rsidRDefault="001D7656">
            <w:pPr>
              <w:pStyle w:val="20"/>
            </w:pPr>
            <w:r>
              <w:t>2022</w:t>
            </w:r>
            <w:r>
              <w:t>年全年</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提供良好安全秩序，为法官和当事人提供舒适安全的办公办事环境</w:t>
            </w:r>
          </w:p>
        </w:tc>
        <w:tc>
          <w:tcPr>
            <w:tcW w:w="2891" w:type="dxa"/>
            <w:vAlign w:val="center"/>
          </w:tcPr>
          <w:p w:rsidR="00BC37C5" w:rsidRDefault="001D7656">
            <w:pPr>
              <w:pStyle w:val="20"/>
            </w:pPr>
            <w:r>
              <w:t>有所提升</w:t>
            </w:r>
          </w:p>
        </w:tc>
        <w:tc>
          <w:tcPr>
            <w:tcW w:w="1276" w:type="dxa"/>
            <w:vAlign w:val="center"/>
          </w:tcPr>
          <w:p w:rsidR="00BC37C5" w:rsidRDefault="001D7656">
            <w:pPr>
              <w:pStyle w:val="20"/>
            </w:pPr>
            <w:r>
              <w:t>有所提升</w:t>
            </w:r>
          </w:p>
        </w:tc>
        <w:tc>
          <w:tcPr>
            <w:tcW w:w="1843" w:type="dxa"/>
            <w:vAlign w:val="center"/>
          </w:tcPr>
          <w:p w:rsidR="00BC37C5" w:rsidRDefault="001D7656">
            <w:pPr>
              <w:pStyle w:val="20"/>
            </w:pPr>
            <w:r>
              <w:t>达到目标</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干警满意度</w:t>
            </w:r>
          </w:p>
        </w:tc>
        <w:tc>
          <w:tcPr>
            <w:tcW w:w="2891" w:type="dxa"/>
            <w:vAlign w:val="center"/>
          </w:tcPr>
          <w:p w:rsidR="00BC37C5" w:rsidRDefault="001D7656">
            <w:pPr>
              <w:pStyle w:val="20"/>
            </w:pPr>
            <w:r>
              <w:t>干警满意度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满意</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14" w:name="_Toc_4_4_0000000017"/>
      <w:r>
        <w:rPr>
          <w:rFonts w:ascii="方正仿宋_GBK" w:eastAsia="方正仿宋_GBK" w:hAnsi="方正仿宋_GBK" w:cs="方正仿宋_GBK"/>
          <w:color w:val="000000"/>
          <w:sz w:val="28"/>
        </w:rPr>
        <w:lastRenderedPageBreak/>
        <w:t>14.</w:t>
      </w:r>
      <w:r>
        <w:rPr>
          <w:rFonts w:ascii="方正仿宋_GBK" w:eastAsia="方正仿宋_GBK" w:hAnsi="方正仿宋_GBK" w:cs="方正仿宋_GBK"/>
          <w:color w:val="000000"/>
          <w:sz w:val="28"/>
        </w:rPr>
        <w:t>文安县人民法院业务维修（护）经费项目绩效目标表</w:t>
      </w:r>
      <w:bookmarkEnd w:id="1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13102622P00237611557C</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文安县人民法院业务维修（护）经费项目</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600000.00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600000.00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从</w:t>
            </w:r>
            <w:r>
              <w:t>2022</w:t>
            </w:r>
            <w:r>
              <w:t>年开始安排法院业务用房日常维修，维护改造修缮基层人民法庭办公楼及平房，使其能充分履行审判和执行功能，改善干警工作环境。</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法院业务用房日常维修，维护费。</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项目完成情况</w:t>
            </w:r>
          </w:p>
        </w:tc>
        <w:tc>
          <w:tcPr>
            <w:tcW w:w="2891" w:type="dxa"/>
            <w:vAlign w:val="center"/>
          </w:tcPr>
          <w:p w:rsidR="00BC37C5" w:rsidRDefault="001D7656">
            <w:pPr>
              <w:pStyle w:val="20"/>
            </w:pPr>
            <w:r>
              <w:t>项目进度率</w:t>
            </w:r>
            <w:r>
              <w:t>100%</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按预算编制</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质量情况</w:t>
            </w:r>
          </w:p>
        </w:tc>
        <w:tc>
          <w:tcPr>
            <w:tcW w:w="2891" w:type="dxa"/>
            <w:vAlign w:val="center"/>
          </w:tcPr>
          <w:p w:rsidR="00BC37C5" w:rsidRDefault="001D7656">
            <w:pPr>
              <w:pStyle w:val="20"/>
            </w:pPr>
            <w:r>
              <w:t>合格率</w:t>
            </w:r>
            <w:r>
              <w:t>100%</w:t>
            </w:r>
          </w:p>
        </w:tc>
        <w:tc>
          <w:tcPr>
            <w:tcW w:w="1276" w:type="dxa"/>
            <w:vAlign w:val="center"/>
          </w:tcPr>
          <w:p w:rsidR="00BC37C5" w:rsidRDefault="001D7656">
            <w:pPr>
              <w:pStyle w:val="20"/>
            </w:pPr>
            <w:r>
              <w:t>≥98%</w:t>
            </w:r>
          </w:p>
        </w:tc>
        <w:tc>
          <w:tcPr>
            <w:tcW w:w="1843" w:type="dxa"/>
            <w:vAlign w:val="center"/>
          </w:tcPr>
          <w:p w:rsidR="00BC37C5" w:rsidRDefault="001D7656">
            <w:pPr>
              <w:pStyle w:val="20"/>
            </w:pPr>
            <w:r>
              <w:t>合格</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2022</w:t>
            </w:r>
            <w:r>
              <w:t>全年</w:t>
            </w:r>
          </w:p>
        </w:tc>
        <w:tc>
          <w:tcPr>
            <w:tcW w:w="2891" w:type="dxa"/>
            <w:vAlign w:val="center"/>
          </w:tcPr>
          <w:p w:rsidR="00BC37C5" w:rsidRDefault="001D7656">
            <w:pPr>
              <w:pStyle w:val="20"/>
            </w:pPr>
            <w:r>
              <w:t>2022</w:t>
            </w:r>
            <w:r>
              <w:t>全年</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2022</w:t>
            </w:r>
            <w:r>
              <w:t>年全年</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成本指标</w:t>
            </w:r>
          </w:p>
        </w:tc>
        <w:tc>
          <w:tcPr>
            <w:tcW w:w="1332" w:type="dxa"/>
            <w:vAlign w:val="center"/>
          </w:tcPr>
          <w:p w:rsidR="00BC37C5" w:rsidRDefault="001D7656">
            <w:pPr>
              <w:pStyle w:val="20"/>
            </w:pPr>
            <w:r>
              <w:t>预算数</w:t>
            </w:r>
          </w:p>
        </w:tc>
        <w:tc>
          <w:tcPr>
            <w:tcW w:w="2891" w:type="dxa"/>
            <w:vAlign w:val="center"/>
          </w:tcPr>
          <w:p w:rsidR="00BC37C5" w:rsidRDefault="001D7656">
            <w:pPr>
              <w:pStyle w:val="20"/>
            </w:pPr>
            <w:r>
              <w:t>预算成本</w:t>
            </w:r>
          </w:p>
        </w:tc>
        <w:tc>
          <w:tcPr>
            <w:tcW w:w="1276" w:type="dxa"/>
            <w:vAlign w:val="center"/>
          </w:tcPr>
          <w:p w:rsidR="00BC37C5" w:rsidRDefault="001D7656">
            <w:pPr>
              <w:pStyle w:val="20"/>
            </w:pPr>
            <w:r>
              <w:t>60</w:t>
            </w:r>
            <w:r>
              <w:t>万元</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改善基层法庭干警办公环境，提升法院形象</w:t>
            </w:r>
          </w:p>
        </w:tc>
        <w:tc>
          <w:tcPr>
            <w:tcW w:w="2891" w:type="dxa"/>
            <w:vAlign w:val="center"/>
          </w:tcPr>
          <w:p w:rsidR="00BC37C5" w:rsidRDefault="001D7656">
            <w:pPr>
              <w:pStyle w:val="20"/>
            </w:pPr>
            <w:r>
              <w:t>有所提升</w:t>
            </w:r>
          </w:p>
        </w:tc>
        <w:tc>
          <w:tcPr>
            <w:tcW w:w="1276" w:type="dxa"/>
            <w:vAlign w:val="center"/>
          </w:tcPr>
          <w:p w:rsidR="00BC37C5" w:rsidRDefault="001D7656">
            <w:pPr>
              <w:pStyle w:val="20"/>
            </w:pPr>
            <w:r>
              <w:t>有所提升</w:t>
            </w:r>
          </w:p>
        </w:tc>
        <w:tc>
          <w:tcPr>
            <w:tcW w:w="1843" w:type="dxa"/>
            <w:vAlign w:val="center"/>
          </w:tcPr>
          <w:p w:rsidR="00BC37C5" w:rsidRDefault="001D7656">
            <w:pPr>
              <w:pStyle w:val="20"/>
            </w:pPr>
            <w:r>
              <w:t>达到目标</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干警和当事人满意度</w:t>
            </w:r>
          </w:p>
        </w:tc>
        <w:tc>
          <w:tcPr>
            <w:tcW w:w="2891" w:type="dxa"/>
            <w:vAlign w:val="center"/>
          </w:tcPr>
          <w:p w:rsidR="00BC37C5" w:rsidRDefault="001D7656">
            <w:pPr>
              <w:pStyle w:val="20"/>
            </w:pPr>
            <w:r>
              <w:t>干警和当事人满意度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满意</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15" w:name="_Toc_4_4_0000000018"/>
      <w:r>
        <w:rPr>
          <w:rFonts w:ascii="方正仿宋_GBK" w:eastAsia="方正仿宋_GBK" w:hAnsi="方正仿宋_GBK" w:cs="方正仿宋_GBK"/>
          <w:color w:val="000000"/>
          <w:sz w:val="28"/>
        </w:rPr>
        <w:lastRenderedPageBreak/>
        <w:t>15.</w:t>
      </w:r>
      <w:r>
        <w:rPr>
          <w:rFonts w:ascii="方正仿宋_GBK" w:eastAsia="方正仿宋_GBK" w:hAnsi="方正仿宋_GBK" w:cs="方正仿宋_GBK"/>
          <w:color w:val="000000"/>
          <w:sz w:val="28"/>
        </w:rPr>
        <w:t>文安县人民法院租赁费绩效目标表</w:t>
      </w:r>
      <w:bookmarkEnd w:id="1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13102622P00237611559K</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文安县人民法院租赁费</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500000.00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500000.00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保障法院正常工作顺利进行所需要的经费保障，主要于租赁费项目。预计</w:t>
            </w:r>
            <w:r>
              <w:t>2022</w:t>
            </w:r>
            <w:r>
              <w:t>年结束。在项目实施过程文安县人民法院主要承担保障法院工作业务顺利开展职责，开展法院正常工作保障。</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根据</w:t>
            </w:r>
            <w:r>
              <w:t>2022</w:t>
            </w:r>
            <w:r>
              <w:t>年预算计划，及时按进度完成案件审判业务经费项目工作，保障人民法院依法履行审判执行业务的经费需要，</w:t>
            </w:r>
            <w:r>
              <w:t>2022</w:t>
            </w:r>
            <w:r>
              <w:t>年</w:t>
            </w:r>
            <w:r>
              <w:t>12</w:t>
            </w:r>
            <w:r>
              <w:t>月，完成审判执行业务经费工作。完成率</w:t>
            </w:r>
            <w:r>
              <w:t>100%</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保障在职，离退休人员正常办公秩序人数</w:t>
            </w:r>
          </w:p>
        </w:tc>
        <w:tc>
          <w:tcPr>
            <w:tcW w:w="2891" w:type="dxa"/>
            <w:vAlign w:val="center"/>
          </w:tcPr>
          <w:p w:rsidR="00BC37C5" w:rsidRDefault="001D7656">
            <w:pPr>
              <w:pStyle w:val="20"/>
            </w:pPr>
            <w:r>
              <w:t>工资及正常经费人数</w:t>
            </w:r>
          </w:p>
        </w:tc>
        <w:tc>
          <w:tcPr>
            <w:tcW w:w="1276" w:type="dxa"/>
            <w:vAlign w:val="center"/>
          </w:tcPr>
          <w:p w:rsidR="00BC37C5" w:rsidRDefault="001D7656">
            <w:pPr>
              <w:pStyle w:val="20"/>
            </w:pPr>
            <w:r>
              <w:t>116</w:t>
            </w:r>
            <w:r>
              <w:t>人</w:t>
            </w:r>
          </w:p>
        </w:tc>
        <w:tc>
          <w:tcPr>
            <w:tcW w:w="1843" w:type="dxa"/>
            <w:vAlign w:val="center"/>
          </w:tcPr>
          <w:p w:rsidR="00BC37C5" w:rsidRDefault="001D7656">
            <w:pPr>
              <w:pStyle w:val="20"/>
            </w:pPr>
            <w:r>
              <w:t>按预算编制</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机关正常运转</w:t>
            </w:r>
          </w:p>
        </w:tc>
        <w:tc>
          <w:tcPr>
            <w:tcW w:w="2891" w:type="dxa"/>
            <w:vAlign w:val="center"/>
          </w:tcPr>
          <w:p w:rsidR="00BC37C5" w:rsidRDefault="001D7656">
            <w:pPr>
              <w:pStyle w:val="20"/>
            </w:pPr>
            <w:r>
              <w:t>所有设备正常运转、水电正常供应，满足日常所需</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按预算编制</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2022</w:t>
            </w:r>
            <w:r>
              <w:t>全年</w:t>
            </w:r>
          </w:p>
        </w:tc>
        <w:tc>
          <w:tcPr>
            <w:tcW w:w="2891" w:type="dxa"/>
            <w:vAlign w:val="center"/>
          </w:tcPr>
          <w:p w:rsidR="00BC37C5" w:rsidRDefault="001D7656">
            <w:pPr>
              <w:pStyle w:val="20"/>
            </w:pPr>
            <w:r>
              <w:t>2022</w:t>
            </w:r>
            <w:r>
              <w:t>全年</w:t>
            </w:r>
          </w:p>
        </w:tc>
        <w:tc>
          <w:tcPr>
            <w:tcW w:w="1276" w:type="dxa"/>
            <w:vAlign w:val="center"/>
          </w:tcPr>
          <w:p w:rsidR="00BC37C5" w:rsidRDefault="001D7656">
            <w:pPr>
              <w:pStyle w:val="20"/>
            </w:pPr>
            <w:r>
              <w:t>100</w:t>
            </w:r>
            <w:r>
              <w:t>百分比</w:t>
            </w:r>
          </w:p>
        </w:tc>
        <w:tc>
          <w:tcPr>
            <w:tcW w:w="1843" w:type="dxa"/>
            <w:vAlign w:val="center"/>
          </w:tcPr>
          <w:p w:rsidR="00BC37C5" w:rsidRDefault="001D7656">
            <w:pPr>
              <w:pStyle w:val="20"/>
            </w:pPr>
            <w:r>
              <w:t>2022</w:t>
            </w:r>
            <w:r>
              <w:t>年全年</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成本指标</w:t>
            </w:r>
          </w:p>
        </w:tc>
        <w:tc>
          <w:tcPr>
            <w:tcW w:w="1332" w:type="dxa"/>
            <w:vAlign w:val="center"/>
          </w:tcPr>
          <w:p w:rsidR="00BC37C5" w:rsidRDefault="001D7656">
            <w:pPr>
              <w:pStyle w:val="20"/>
            </w:pPr>
            <w:r>
              <w:t>租赁费</w:t>
            </w:r>
          </w:p>
        </w:tc>
        <w:tc>
          <w:tcPr>
            <w:tcW w:w="2891" w:type="dxa"/>
            <w:vAlign w:val="center"/>
          </w:tcPr>
          <w:p w:rsidR="00BC37C5" w:rsidRDefault="001D7656">
            <w:pPr>
              <w:pStyle w:val="20"/>
            </w:pPr>
            <w:r>
              <w:t>租赁费</w:t>
            </w:r>
          </w:p>
        </w:tc>
        <w:tc>
          <w:tcPr>
            <w:tcW w:w="1276" w:type="dxa"/>
            <w:vAlign w:val="center"/>
          </w:tcPr>
          <w:p w:rsidR="00BC37C5" w:rsidRDefault="001D7656">
            <w:pPr>
              <w:pStyle w:val="20"/>
            </w:pPr>
            <w:r>
              <w:t>50</w:t>
            </w:r>
            <w:r>
              <w:t>万元</w:t>
            </w:r>
          </w:p>
        </w:tc>
        <w:tc>
          <w:tcPr>
            <w:tcW w:w="1843" w:type="dxa"/>
            <w:vAlign w:val="center"/>
          </w:tcPr>
          <w:p w:rsidR="00BC37C5" w:rsidRDefault="001D7656">
            <w:pPr>
              <w:pStyle w:val="20"/>
            </w:pPr>
            <w:r>
              <w:t>2022</w:t>
            </w:r>
            <w:r>
              <w:t>年全年</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提供良好安全秩序，为法官和当事人提供舒适安全的办公办事环境</w:t>
            </w:r>
          </w:p>
        </w:tc>
        <w:tc>
          <w:tcPr>
            <w:tcW w:w="2891" w:type="dxa"/>
            <w:vAlign w:val="center"/>
          </w:tcPr>
          <w:p w:rsidR="00BC37C5" w:rsidRDefault="001D7656">
            <w:pPr>
              <w:pStyle w:val="20"/>
            </w:pPr>
            <w:r>
              <w:t>有所提升</w:t>
            </w:r>
          </w:p>
        </w:tc>
        <w:tc>
          <w:tcPr>
            <w:tcW w:w="1276" w:type="dxa"/>
            <w:vAlign w:val="center"/>
          </w:tcPr>
          <w:p w:rsidR="00BC37C5" w:rsidRDefault="001D7656">
            <w:pPr>
              <w:pStyle w:val="20"/>
            </w:pPr>
            <w:r>
              <w:t>有所提升</w:t>
            </w:r>
          </w:p>
        </w:tc>
        <w:tc>
          <w:tcPr>
            <w:tcW w:w="1843" w:type="dxa"/>
            <w:vAlign w:val="center"/>
          </w:tcPr>
          <w:p w:rsidR="00BC37C5" w:rsidRDefault="001D7656">
            <w:pPr>
              <w:pStyle w:val="20"/>
            </w:pPr>
            <w:r>
              <w:t>达到目标</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公众意义</w:t>
            </w:r>
          </w:p>
        </w:tc>
        <w:tc>
          <w:tcPr>
            <w:tcW w:w="2891" w:type="dxa"/>
            <w:vAlign w:val="center"/>
          </w:tcPr>
          <w:p w:rsidR="00BC37C5" w:rsidRDefault="001D7656">
            <w:pPr>
              <w:pStyle w:val="20"/>
            </w:pPr>
            <w:r>
              <w:t>公众满意度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满意</w:t>
            </w:r>
          </w:p>
        </w:tc>
      </w:tr>
    </w:tbl>
    <w:p w:rsidR="00BC37C5" w:rsidRDefault="00BC37C5">
      <w:pPr>
        <w:sectPr w:rsidR="00BC37C5">
          <w:pgSz w:w="11900" w:h="16840"/>
          <w:pgMar w:top="1984" w:right="1304" w:bottom="1134" w:left="1304" w:header="720" w:footer="720" w:gutter="0"/>
          <w:cols w:space="720"/>
          <w:docGrid w:linePitch="326"/>
        </w:sectPr>
      </w:pPr>
    </w:p>
    <w:p w:rsidR="00BC37C5" w:rsidRDefault="001D7656">
      <w:pPr>
        <w:ind w:firstLine="560"/>
        <w:outlineLvl w:val="3"/>
      </w:pPr>
      <w:bookmarkStart w:id="16" w:name="_Toc_4_4_0000000019"/>
      <w:r>
        <w:rPr>
          <w:rFonts w:ascii="方正仿宋_GBK" w:eastAsia="方正仿宋_GBK" w:hAnsi="方正仿宋_GBK" w:cs="方正仿宋_GBK"/>
          <w:color w:val="000000"/>
          <w:sz w:val="28"/>
        </w:rPr>
        <w:lastRenderedPageBreak/>
        <w:t>16.</w:t>
      </w:r>
      <w:r>
        <w:rPr>
          <w:rFonts w:ascii="方正仿宋_GBK" w:eastAsia="方正仿宋_GBK" w:hAnsi="方正仿宋_GBK" w:cs="方正仿宋_GBK"/>
          <w:color w:val="000000"/>
          <w:sz w:val="28"/>
        </w:rPr>
        <w:t>文安县人民法院左各庄法庭改造修缮工程项目绩效目标表</w:t>
      </w:r>
      <w:bookmarkEnd w:id="1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BC37C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BC37C5" w:rsidRDefault="001D7656">
            <w:pPr>
              <w:pStyle w:val="5"/>
            </w:pPr>
            <w:r>
              <w:t>135001</w:t>
            </w:r>
            <w:r>
              <w:t>文安县人民法院本级</w:t>
            </w:r>
          </w:p>
        </w:tc>
        <w:tc>
          <w:tcPr>
            <w:tcW w:w="1843" w:type="dxa"/>
            <w:tcBorders>
              <w:top w:val="single" w:sz="6" w:space="0" w:color="FFFFFF"/>
              <w:left w:val="single" w:sz="6" w:space="0" w:color="FFFFFF"/>
              <w:right w:val="single" w:sz="6" w:space="0" w:color="FFFFFF"/>
            </w:tcBorders>
            <w:vAlign w:val="center"/>
          </w:tcPr>
          <w:p w:rsidR="00BC37C5" w:rsidRDefault="001D7656">
            <w:pPr>
              <w:pStyle w:val="4"/>
            </w:pPr>
            <w:r>
              <w:t>单位：元</w:t>
            </w:r>
          </w:p>
        </w:tc>
      </w:tr>
      <w:tr w:rsidR="00BC37C5">
        <w:trPr>
          <w:trHeight w:val="369"/>
          <w:jc w:val="center"/>
        </w:trPr>
        <w:tc>
          <w:tcPr>
            <w:tcW w:w="1276" w:type="dxa"/>
            <w:vAlign w:val="center"/>
          </w:tcPr>
          <w:p w:rsidR="00BC37C5" w:rsidRDefault="001D7656">
            <w:pPr>
              <w:pStyle w:val="10"/>
            </w:pPr>
            <w:r>
              <w:t>项目编码</w:t>
            </w:r>
          </w:p>
        </w:tc>
        <w:tc>
          <w:tcPr>
            <w:tcW w:w="2608" w:type="dxa"/>
            <w:gridSpan w:val="2"/>
            <w:vAlign w:val="center"/>
          </w:tcPr>
          <w:p w:rsidR="00BC37C5" w:rsidRDefault="001D7656">
            <w:pPr>
              <w:pStyle w:val="20"/>
            </w:pPr>
            <w:r>
              <w:t>13102622P00237610301M</w:t>
            </w:r>
          </w:p>
        </w:tc>
        <w:tc>
          <w:tcPr>
            <w:tcW w:w="1587" w:type="dxa"/>
            <w:vAlign w:val="center"/>
          </w:tcPr>
          <w:p w:rsidR="00BC37C5" w:rsidRDefault="001D7656">
            <w:pPr>
              <w:pStyle w:val="10"/>
            </w:pPr>
            <w:r>
              <w:t>项目名称</w:t>
            </w:r>
          </w:p>
        </w:tc>
        <w:tc>
          <w:tcPr>
            <w:tcW w:w="4423" w:type="dxa"/>
            <w:gridSpan w:val="3"/>
            <w:vAlign w:val="center"/>
          </w:tcPr>
          <w:p w:rsidR="00BC37C5" w:rsidRDefault="001D7656">
            <w:pPr>
              <w:pStyle w:val="20"/>
            </w:pPr>
            <w:r>
              <w:t>文安县人民法院左各庄法庭改造修缮工程项目</w:t>
            </w:r>
          </w:p>
        </w:tc>
      </w:tr>
      <w:tr w:rsidR="00BC37C5">
        <w:trPr>
          <w:trHeight w:val="369"/>
          <w:jc w:val="center"/>
        </w:trPr>
        <w:tc>
          <w:tcPr>
            <w:tcW w:w="1276" w:type="dxa"/>
            <w:vMerge w:val="restart"/>
            <w:vAlign w:val="center"/>
          </w:tcPr>
          <w:p w:rsidR="00BC37C5" w:rsidRDefault="001D7656">
            <w:pPr>
              <w:pStyle w:val="10"/>
            </w:pPr>
            <w:r>
              <w:t>预算规模及资金用途</w:t>
            </w:r>
          </w:p>
        </w:tc>
        <w:tc>
          <w:tcPr>
            <w:tcW w:w="1276" w:type="dxa"/>
            <w:vAlign w:val="center"/>
          </w:tcPr>
          <w:p w:rsidR="00BC37C5" w:rsidRDefault="001D7656">
            <w:pPr>
              <w:pStyle w:val="10"/>
            </w:pPr>
            <w:r>
              <w:t>预算数</w:t>
            </w:r>
          </w:p>
        </w:tc>
        <w:tc>
          <w:tcPr>
            <w:tcW w:w="1332" w:type="dxa"/>
            <w:vAlign w:val="center"/>
          </w:tcPr>
          <w:p w:rsidR="00BC37C5" w:rsidRDefault="001D7656">
            <w:pPr>
              <w:pStyle w:val="20"/>
            </w:pPr>
            <w:r>
              <w:t>2000000.00</w:t>
            </w:r>
          </w:p>
        </w:tc>
        <w:tc>
          <w:tcPr>
            <w:tcW w:w="1587" w:type="dxa"/>
            <w:vAlign w:val="center"/>
          </w:tcPr>
          <w:p w:rsidR="00BC37C5" w:rsidRDefault="001D7656">
            <w:pPr>
              <w:pStyle w:val="10"/>
            </w:pPr>
            <w:r>
              <w:t>其中：财政</w:t>
            </w:r>
            <w:r>
              <w:t xml:space="preserve">    </w:t>
            </w:r>
            <w:r>
              <w:t>资金</w:t>
            </w:r>
          </w:p>
        </w:tc>
        <w:tc>
          <w:tcPr>
            <w:tcW w:w="1304" w:type="dxa"/>
            <w:vAlign w:val="center"/>
          </w:tcPr>
          <w:p w:rsidR="00BC37C5" w:rsidRDefault="001D7656">
            <w:pPr>
              <w:pStyle w:val="20"/>
            </w:pPr>
            <w:r>
              <w:t>2000000.00</w:t>
            </w:r>
          </w:p>
        </w:tc>
        <w:tc>
          <w:tcPr>
            <w:tcW w:w="1276" w:type="dxa"/>
            <w:vAlign w:val="center"/>
          </w:tcPr>
          <w:p w:rsidR="00BC37C5" w:rsidRDefault="001D7656">
            <w:pPr>
              <w:pStyle w:val="10"/>
            </w:pPr>
            <w:r>
              <w:t>其他资金</w:t>
            </w:r>
          </w:p>
        </w:tc>
        <w:tc>
          <w:tcPr>
            <w:tcW w:w="1843" w:type="dxa"/>
            <w:vAlign w:val="center"/>
          </w:tcPr>
          <w:p w:rsidR="00BC37C5" w:rsidRDefault="001D7656">
            <w:pPr>
              <w:pStyle w:val="20"/>
            </w:pPr>
            <w:r>
              <w:t xml:space="preserve"> </w:t>
            </w:r>
          </w:p>
        </w:tc>
      </w:tr>
      <w:tr w:rsidR="00BC37C5">
        <w:trPr>
          <w:trHeight w:val="369"/>
          <w:jc w:val="center"/>
        </w:trPr>
        <w:tc>
          <w:tcPr>
            <w:tcW w:w="1276" w:type="dxa"/>
            <w:vMerge/>
          </w:tcPr>
          <w:p w:rsidR="00BC37C5" w:rsidRDefault="00BC37C5"/>
        </w:tc>
        <w:tc>
          <w:tcPr>
            <w:tcW w:w="8618" w:type="dxa"/>
            <w:gridSpan w:val="6"/>
            <w:vAlign w:val="center"/>
          </w:tcPr>
          <w:p w:rsidR="00BC37C5" w:rsidRDefault="001D7656">
            <w:pPr>
              <w:pStyle w:val="20"/>
            </w:pPr>
            <w:r>
              <w:t>从</w:t>
            </w:r>
            <w:r>
              <w:t>2022</w:t>
            </w:r>
            <w:r>
              <w:t>年开始安排法院基层人民法庭改造修缮项目，改造修缮人民法庭办公楼及平房，使其能充分履行审判和执行功能，改善干警工作环境。</w:t>
            </w:r>
          </w:p>
        </w:tc>
      </w:tr>
      <w:tr w:rsidR="00BC37C5">
        <w:trPr>
          <w:trHeight w:val="369"/>
          <w:jc w:val="center"/>
        </w:trPr>
        <w:tc>
          <w:tcPr>
            <w:tcW w:w="1276" w:type="dxa"/>
            <w:vMerge w:val="restart"/>
            <w:vAlign w:val="center"/>
          </w:tcPr>
          <w:p w:rsidR="00BC37C5" w:rsidRDefault="001D7656">
            <w:pPr>
              <w:pStyle w:val="10"/>
            </w:pPr>
            <w:r>
              <w:t>资金支出计划（</w:t>
            </w:r>
            <w:r>
              <w:t>%</w:t>
            </w:r>
            <w:r>
              <w:t>）</w:t>
            </w:r>
          </w:p>
        </w:tc>
        <w:tc>
          <w:tcPr>
            <w:tcW w:w="2608" w:type="dxa"/>
            <w:gridSpan w:val="2"/>
            <w:vAlign w:val="center"/>
          </w:tcPr>
          <w:p w:rsidR="00BC37C5" w:rsidRDefault="001D7656">
            <w:pPr>
              <w:pStyle w:val="10"/>
            </w:pPr>
            <w:r>
              <w:t>3</w:t>
            </w:r>
            <w:r>
              <w:t>月底</w:t>
            </w:r>
          </w:p>
        </w:tc>
        <w:tc>
          <w:tcPr>
            <w:tcW w:w="1587" w:type="dxa"/>
            <w:vAlign w:val="center"/>
          </w:tcPr>
          <w:p w:rsidR="00BC37C5" w:rsidRDefault="001D7656">
            <w:pPr>
              <w:pStyle w:val="10"/>
            </w:pPr>
            <w:r>
              <w:t>6</w:t>
            </w:r>
            <w:r>
              <w:t>月底</w:t>
            </w:r>
          </w:p>
        </w:tc>
        <w:tc>
          <w:tcPr>
            <w:tcW w:w="1304" w:type="dxa"/>
            <w:vAlign w:val="center"/>
          </w:tcPr>
          <w:p w:rsidR="00BC37C5" w:rsidRDefault="001D7656">
            <w:pPr>
              <w:pStyle w:val="10"/>
            </w:pPr>
            <w:r>
              <w:t>10</w:t>
            </w:r>
            <w:r>
              <w:t>月底</w:t>
            </w:r>
          </w:p>
        </w:tc>
        <w:tc>
          <w:tcPr>
            <w:tcW w:w="3119" w:type="dxa"/>
            <w:gridSpan w:val="2"/>
            <w:vAlign w:val="center"/>
          </w:tcPr>
          <w:p w:rsidR="00BC37C5" w:rsidRDefault="001D7656">
            <w:pPr>
              <w:pStyle w:val="10"/>
            </w:pPr>
            <w:r>
              <w:t>12</w:t>
            </w:r>
            <w:r>
              <w:t>月底</w:t>
            </w:r>
          </w:p>
        </w:tc>
      </w:tr>
      <w:tr w:rsidR="00BC37C5">
        <w:trPr>
          <w:trHeight w:val="369"/>
          <w:jc w:val="center"/>
        </w:trPr>
        <w:tc>
          <w:tcPr>
            <w:tcW w:w="1276" w:type="dxa"/>
            <w:vMerge/>
          </w:tcPr>
          <w:p w:rsidR="00BC37C5" w:rsidRDefault="00BC37C5"/>
        </w:tc>
        <w:tc>
          <w:tcPr>
            <w:tcW w:w="2608" w:type="dxa"/>
            <w:gridSpan w:val="2"/>
            <w:vAlign w:val="center"/>
          </w:tcPr>
          <w:p w:rsidR="00BC37C5" w:rsidRDefault="001D7656">
            <w:pPr>
              <w:pStyle w:val="3"/>
            </w:pPr>
            <w:r>
              <w:t>25%</w:t>
            </w:r>
          </w:p>
        </w:tc>
        <w:tc>
          <w:tcPr>
            <w:tcW w:w="1587" w:type="dxa"/>
            <w:vAlign w:val="center"/>
          </w:tcPr>
          <w:p w:rsidR="00BC37C5" w:rsidRDefault="001D7656">
            <w:pPr>
              <w:pStyle w:val="3"/>
            </w:pPr>
            <w:r>
              <w:t>50%</w:t>
            </w:r>
          </w:p>
        </w:tc>
        <w:tc>
          <w:tcPr>
            <w:tcW w:w="1304" w:type="dxa"/>
            <w:vAlign w:val="center"/>
          </w:tcPr>
          <w:p w:rsidR="00BC37C5" w:rsidRDefault="001D7656">
            <w:pPr>
              <w:pStyle w:val="3"/>
            </w:pPr>
            <w:r>
              <w:t>75%</w:t>
            </w:r>
          </w:p>
        </w:tc>
        <w:tc>
          <w:tcPr>
            <w:tcW w:w="3119" w:type="dxa"/>
            <w:gridSpan w:val="2"/>
            <w:vAlign w:val="center"/>
          </w:tcPr>
          <w:p w:rsidR="00BC37C5" w:rsidRDefault="001D7656">
            <w:pPr>
              <w:pStyle w:val="3"/>
            </w:pPr>
            <w:r>
              <w:t>100%</w:t>
            </w:r>
          </w:p>
        </w:tc>
      </w:tr>
      <w:tr w:rsidR="00BC37C5">
        <w:trPr>
          <w:trHeight w:val="369"/>
          <w:jc w:val="center"/>
        </w:trPr>
        <w:tc>
          <w:tcPr>
            <w:tcW w:w="1276" w:type="dxa"/>
            <w:vAlign w:val="center"/>
          </w:tcPr>
          <w:p w:rsidR="00BC37C5" w:rsidRDefault="001D7656">
            <w:pPr>
              <w:pStyle w:val="10"/>
            </w:pPr>
            <w:r>
              <w:t>绩效目标</w:t>
            </w:r>
          </w:p>
        </w:tc>
        <w:tc>
          <w:tcPr>
            <w:tcW w:w="8618" w:type="dxa"/>
            <w:gridSpan w:val="6"/>
            <w:vAlign w:val="center"/>
          </w:tcPr>
          <w:p w:rsidR="00BC37C5" w:rsidRDefault="001D7656">
            <w:pPr>
              <w:pStyle w:val="20"/>
            </w:pPr>
            <w:r>
              <w:t>1.</w:t>
            </w:r>
            <w:r>
              <w:t>从</w:t>
            </w:r>
            <w:r>
              <w:t>2022</w:t>
            </w:r>
            <w:r>
              <w:t>年开始安排法院基层人民法庭改造修缮项目，改造修缮人民法庭办公楼及平房，使其能充分履行审判和执行功能，改善干警工作环境。</w:t>
            </w:r>
          </w:p>
        </w:tc>
      </w:tr>
    </w:tbl>
    <w:p w:rsidR="00BC37C5" w:rsidRDefault="001D7656">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BC37C5">
        <w:trPr>
          <w:trHeight w:val="397"/>
          <w:tblHeader/>
          <w:jc w:val="center"/>
        </w:trPr>
        <w:tc>
          <w:tcPr>
            <w:tcW w:w="1276" w:type="dxa"/>
            <w:vAlign w:val="center"/>
          </w:tcPr>
          <w:p w:rsidR="00BC37C5" w:rsidRDefault="001D7656">
            <w:pPr>
              <w:pStyle w:val="10"/>
            </w:pPr>
            <w:r>
              <w:t>一级指标</w:t>
            </w:r>
          </w:p>
        </w:tc>
        <w:tc>
          <w:tcPr>
            <w:tcW w:w="1276" w:type="dxa"/>
            <w:vAlign w:val="center"/>
          </w:tcPr>
          <w:p w:rsidR="00BC37C5" w:rsidRDefault="001D7656">
            <w:pPr>
              <w:pStyle w:val="10"/>
            </w:pPr>
            <w:r>
              <w:t>二级指标</w:t>
            </w:r>
          </w:p>
        </w:tc>
        <w:tc>
          <w:tcPr>
            <w:tcW w:w="1332" w:type="dxa"/>
            <w:vAlign w:val="center"/>
          </w:tcPr>
          <w:p w:rsidR="00BC37C5" w:rsidRDefault="001D7656">
            <w:pPr>
              <w:pStyle w:val="10"/>
            </w:pPr>
            <w:r>
              <w:t>三级指标</w:t>
            </w:r>
          </w:p>
        </w:tc>
        <w:tc>
          <w:tcPr>
            <w:tcW w:w="2891" w:type="dxa"/>
            <w:vAlign w:val="center"/>
          </w:tcPr>
          <w:p w:rsidR="00BC37C5" w:rsidRDefault="001D7656">
            <w:pPr>
              <w:pStyle w:val="10"/>
            </w:pPr>
            <w:r>
              <w:t>绩效指标描述</w:t>
            </w:r>
          </w:p>
        </w:tc>
        <w:tc>
          <w:tcPr>
            <w:tcW w:w="1276" w:type="dxa"/>
            <w:vAlign w:val="center"/>
          </w:tcPr>
          <w:p w:rsidR="00BC37C5" w:rsidRDefault="001D7656">
            <w:pPr>
              <w:pStyle w:val="10"/>
            </w:pPr>
            <w:r>
              <w:t>指标值</w:t>
            </w:r>
          </w:p>
        </w:tc>
        <w:tc>
          <w:tcPr>
            <w:tcW w:w="1843" w:type="dxa"/>
            <w:vAlign w:val="center"/>
          </w:tcPr>
          <w:p w:rsidR="00BC37C5" w:rsidRDefault="001D7656">
            <w:pPr>
              <w:pStyle w:val="10"/>
            </w:pPr>
            <w:r>
              <w:t>指标值确定依据</w:t>
            </w:r>
          </w:p>
        </w:tc>
      </w:tr>
      <w:tr w:rsidR="00BC37C5">
        <w:trPr>
          <w:trHeight w:val="369"/>
          <w:jc w:val="center"/>
        </w:trPr>
        <w:tc>
          <w:tcPr>
            <w:tcW w:w="1276" w:type="dxa"/>
            <w:vMerge w:val="restart"/>
            <w:vAlign w:val="center"/>
          </w:tcPr>
          <w:p w:rsidR="00BC37C5" w:rsidRDefault="001D7656">
            <w:pPr>
              <w:pStyle w:val="3"/>
            </w:pPr>
            <w:r>
              <w:t>产出指标</w:t>
            </w:r>
          </w:p>
        </w:tc>
        <w:tc>
          <w:tcPr>
            <w:tcW w:w="1276" w:type="dxa"/>
            <w:vAlign w:val="center"/>
          </w:tcPr>
          <w:p w:rsidR="00BC37C5" w:rsidRDefault="001D7656">
            <w:pPr>
              <w:pStyle w:val="20"/>
            </w:pPr>
            <w:r>
              <w:t>数量指标</w:t>
            </w:r>
          </w:p>
        </w:tc>
        <w:tc>
          <w:tcPr>
            <w:tcW w:w="1332" w:type="dxa"/>
            <w:vAlign w:val="center"/>
          </w:tcPr>
          <w:p w:rsidR="00BC37C5" w:rsidRDefault="001D7656">
            <w:pPr>
              <w:pStyle w:val="20"/>
            </w:pPr>
            <w:r>
              <w:t>项目完成情况</w:t>
            </w:r>
          </w:p>
        </w:tc>
        <w:tc>
          <w:tcPr>
            <w:tcW w:w="2891" w:type="dxa"/>
            <w:vAlign w:val="center"/>
          </w:tcPr>
          <w:p w:rsidR="00BC37C5" w:rsidRDefault="001D7656">
            <w:pPr>
              <w:pStyle w:val="20"/>
            </w:pPr>
            <w:r>
              <w:t>项目进度率</w:t>
            </w:r>
            <w:r>
              <w:t>100%</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按预算编制</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质量指标</w:t>
            </w:r>
          </w:p>
        </w:tc>
        <w:tc>
          <w:tcPr>
            <w:tcW w:w="1332" w:type="dxa"/>
            <w:vAlign w:val="center"/>
          </w:tcPr>
          <w:p w:rsidR="00BC37C5" w:rsidRDefault="001D7656">
            <w:pPr>
              <w:pStyle w:val="20"/>
            </w:pPr>
            <w:r>
              <w:t>质量情况</w:t>
            </w:r>
          </w:p>
        </w:tc>
        <w:tc>
          <w:tcPr>
            <w:tcW w:w="2891" w:type="dxa"/>
            <w:vAlign w:val="center"/>
          </w:tcPr>
          <w:p w:rsidR="00BC37C5" w:rsidRDefault="001D7656">
            <w:pPr>
              <w:pStyle w:val="20"/>
            </w:pPr>
            <w:r>
              <w:t>合格率</w:t>
            </w:r>
            <w:r>
              <w:t>100%</w:t>
            </w:r>
          </w:p>
        </w:tc>
        <w:tc>
          <w:tcPr>
            <w:tcW w:w="1276" w:type="dxa"/>
            <w:vAlign w:val="center"/>
          </w:tcPr>
          <w:p w:rsidR="00BC37C5" w:rsidRDefault="001D7656">
            <w:pPr>
              <w:pStyle w:val="20"/>
            </w:pPr>
            <w:r>
              <w:t>≥98%</w:t>
            </w:r>
          </w:p>
        </w:tc>
        <w:tc>
          <w:tcPr>
            <w:tcW w:w="1843" w:type="dxa"/>
            <w:vAlign w:val="center"/>
          </w:tcPr>
          <w:p w:rsidR="00BC37C5" w:rsidRDefault="001D7656">
            <w:pPr>
              <w:pStyle w:val="20"/>
            </w:pPr>
            <w:r>
              <w:t>合格</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时效指标</w:t>
            </w:r>
          </w:p>
        </w:tc>
        <w:tc>
          <w:tcPr>
            <w:tcW w:w="1332" w:type="dxa"/>
            <w:vAlign w:val="center"/>
          </w:tcPr>
          <w:p w:rsidR="00BC37C5" w:rsidRDefault="001D7656">
            <w:pPr>
              <w:pStyle w:val="20"/>
            </w:pPr>
            <w:r>
              <w:t>2022</w:t>
            </w:r>
            <w:r>
              <w:t>全年</w:t>
            </w:r>
          </w:p>
        </w:tc>
        <w:tc>
          <w:tcPr>
            <w:tcW w:w="2891" w:type="dxa"/>
            <w:vAlign w:val="center"/>
          </w:tcPr>
          <w:p w:rsidR="00BC37C5" w:rsidRDefault="001D7656">
            <w:pPr>
              <w:pStyle w:val="20"/>
            </w:pPr>
            <w:r>
              <w:t>2022</w:t>
            </w:r>
            <w:r>
              <w:t>全年</w:t>
            </w:r>
          </w:p>
        </w:tc>
        <w:tc>
          <w:tcPr>
            <w:tcW w:w="1276" w:type="dxa"/>
            <w:vAlign w:val="center"/>
          </w:tcPr>
          <w:p w:rsidR="00BC37C5" w:rsidRDefault="001D7656">
            <w:pPr>
              <w:pStyle w:val="20"/>
            </w:pPr>
            <w:r>
              <w:t>100%</w:t>
            </w:r>
          </w:p>
        </w:tc>
        <w:tc>
          <w:tcPr>
            <w:tcW w:w="1843" w:type="dxa"/>
            <w:vAlign w:val="center"/>
          </w:tcPr>
          <w:p w:rsidR="00BC37C5" w:rsidRDefault="001D7656">
            <w:pPr>
              <w:pStyle w:val="20"/>
            </w:pPr>
            <w:r>
              <w:t>2022</w:t>
            </w:r>
            <w:r>
              <w:t>年全年</w:t>
            </w:r>
          </w:p>
        </w:tc>
      </w:tr>
      <w:tr w:rsidR="00BC37C5">
        <w:trPr>
          <w:trHeight w:val="369"/>
          <w:jc w:val="center"/>
        </w:trPr>
        <w:tc>
          <w:tcPr>
            <w:tcW w:w="1276" w:type="dxa"/>
            <w:vMerge/>
            <w:vAlign w:val="center"/>
          </w:tcPr>
          <w:p w:rsidR="00BC37C5" w:rsidRDefault="00BC37C5"/>
        </w:tc>
        <w:tc>
          <w:tcPr>
            <w:tcW w:w="1276" w:type="dxa"/>
            <w:vAlign w:val="center"/>
          </w:tcPr>
          <w:p w:rsidR="00BC37C5" w:rsidRDefault="001D7656">
            <w:pPr>
              <w:pStyle w:val="20"/>
            </w:pPr>
            <w:r>
              <w:t>成本指标</w:t>
            </w:r>
          </w:p>
        </w:tc>
        <w:tc>
          <w:tcPr>
            <w:tcW w:w="1332" w:type="dxa"/>
            <w:vAlign w:val="center"/>
          </w:tcPr>
          <w:p w:rsidR="00BC37C5" w:rsidRDefault="001D7656">
            <w:pPr>
              <w:pStyle w:val="20"/>
            </w:pPr>
            <w:r>
              <w:t>预算数</w:t>
            </w:r>
          </w:p>
        </w:tc>
        <w:tc>
          <w:tcPr>
            <w:tcW w:w="2891" w:type="dxa"/>
            <w:vAlign w:val="center"/>
          </w:tcPr>
          <w:p w:rsidR="00BC37C5" w:rsidRDefault="001D7656">
            <w:pPr>
              <w:pStyle w:val="20"/>
            </w:pPr>
            <w:r>
              <w:t>预算成本</w:t>
            </w:r>
          </w:p>
        </w:tc>
        <w:tc>
          <w:tcPr>
            <w:tcW w:w="1276" w:type="dxa"/>
            <w:vAlign w:val="center"/>
          </w:tcPr>
          <w:p w:rsidR="00BC37C5" w:rsidRDefault="001D7656">
            <w:pPr>
              <w:pStyle w:val="20"/>
            </w:pPr>
            <w:r>
              <w:t>200</w:t>
            </w:r>
            <w:r>
              <w:t>万元</w:t>
            </w:r>
          </w:p>
        </w:tc>
        <w:tc>
          <w:tcPr>
            <w:tcW w:w="1843" w:type="dxa"/>
            <w:vAlign w:val="center"/>
          </w:tcPr>
          <w:p w:rsidR="00BC37C5" w:rsidRDefault="001D7656">
            <w:pPr>
              <w:pStyle w:val="20"/>
            </w:pPr>
            <w:r>
              <w:t>按预算编制</w:t>
            </w:r>
          </w:p>
        </w:tc>
      </w:tr>
      <w:tr w:rsidR="00BC37C5">
        <w:trPr>
          <w:trHeight w:val="369"/>
          <w:jc w:val="center"/>
        </w:trPr>
        <w:tc>
          <w:tcPr>
            <w:tcW w:w="1276" w:type="dxa"/>
            <w:vAlign w:val="center"/>
          </w:tcPr>
          <w:p w:rsidR="00BC37C5" w:rsidRDefault="001D7656">
            <w:pPr>
              <w:pStyle w:val="3"/>
            </w:pPr>
            <w:r>
              <w:t>效益指标</w:t>
            </w:r>
          </w:p>
        </w:tc>
        <w:tc>
          <w:tcPr>
            <w:tcW w:w="1276" w:type="dxa"/>
            <w:vAlign w:val="center"/>
          </w:tcPr>
          <w:p w:rsidR="00BC37C5" w:rsidRDefault="001D7656">
            <w:pPr>
              <w:pStyle w:val="20"/>
            </w:pPr>
            <w:r>
              <w:t>社会效益指标</w:t>
            </w:r>
          </w:p>
        </w:tc>
        <w:tc>
          <w:tcPr>
            <w:tcW w:w="1332" w:type="dxa"/>
            <w:vAlign w:val="center"/>
          </w:tcPr>
          <w:p w:rsidR="00BC37C5" w:rsidRDefault="001D7656">
            <w:pPr>
              <w:pStyle w:val="20"/>
            </w:pPr>
            <w:r>
              <w:t>改善基层法庭干警办公环境，提升法院形象</w:t>
            </w:r>
          </w:p>
        </w:tc>
        <w:tc>
          <w:tcPr>
            <w:tcW w:w="2891" w:type="dxa"/>
            <w:vAlign w:val="center"/>
          </w:tcPr>
          <w:p w:rsidR="00BC37C5" w:rsidRDefault="001D7656">
            <w:pPr>
              <w:pStyle w:val="20"/>
            </w:pPr>
            <w:r>
              <w:t>有所提升</w:t>
            </w:r>
          </w:p>
        </w:tc>
        <w:tc>
          <w:tcPr>
            <w:tcW w:w="1276" w:type="dxa"/>
            <w:vAlign w:val="center"/>
          </w:tcPr>
          <w:p w:rsidR="00BC37C5" w:rsidRDefault="001D7656">
            <w:pPr>
              <w:pStyle w:val="20"/>
            </w:pPr>
            <w:r>
              <w:t>有所提升</w:t>
            </w:r>
          </w:p>
        </w:tc>
        <w:tc>
          <w:tcPr>
            <w:tcW w:w="1843" w:type="dxa"/>
            <w:vAlign w:val="center"/>
          </w:tcPr>
          <w:p w:rsidR="00BC37C5" w:rsidRDefault="001D7656">
            <w:pPr>
              <w:pStyle w:val="20"/>
            </w:pPr>
            <w:r>
              <w:t>达到目标</w:t>
            </w:r>
          </w:p>
        </w:tc>
      </w:tr>
      <w:tr w:rsidR="00BC37C5">
        <w:trPr>
          <w:trHeight w:val="369"/>
          <w:jc w:val="center"/>
        </w:trPr>
        <w:tc>
          <w:tcPr>
            <w:tcW w:w="1276" w:type="dxa"/>
            <w:vAlign w:val="center"/>
          </w:tcPr>
          <w:p w:rsidR="00BC37C5" w:rsidRDefault="001D7656">
            <w:pPr>
              <w:pStyle w:val="3"/>
            </w:pPr>
            <w:r>
              <w:t>满意度指标</w:t>
            </w:r>
          </w:p>
        </w:tc>
        <w:tc>
          <w:tcPr>
            <w:tcW w:w="1276" w:type="dxa"/>
            <w:vAlign w:val="center"/>
          </w:tcPr>
          <w:p w:rsidR="00BC37C5" w:rsidRDefault="001D7656">
            <w:pPr>
              <w:pStyle w:val="20"/>
            </w:pPr>
            <w:r>
              <w:t>服务对象满意度指标</w:t>
            </w:r>
          </w:p>
        </w:tc>
        <w:tc>
          <w:tcPr>
            <w:tcW w:w="1332" w:type="dxa"/>
            <w:vAlign w:val="center"/>
          </w:tcPr>
          <w:p w:rsidR="00BC37C5" w:rsidRDefault="001D7656">
            <w:pPr>
              <w:pStyle w:val="20"/>
            </w:pPr>
            <w:r>
              <w:t>干警和当事人满意度</w:t>
            </w:r>
          </w:p>
        </w:tc>
        <w:tc>
          <w:tcPr>
            <w:tcW w:w="2891" w:type="dxa"/>
            <w:vAlign w:val="center"/>
          </w:tcPr>
          <w:p w:rsidR="00BC37C5" w:rsidRDefault="001D7656">
            <w:pPr>
              <w:pStyle w:val="20"/>
            </w:pPr>
            <w:r>
              <w:t>干警和当事人满意度</w:t>
            </w:r>
          </w:p>
        </w:tc>
        <w:tc>
          <w:tcPr>
            <w:tcW w:w="1276" w:type="dxa"/>
            <w:vAlign w:val="center"/>
          </w:tcPr>
          <w:p w:rsidR="00BC37C5" w:rsidRDefault="001D7656">
            <w:pPr>
              <w:pStyle w:val="20"/>
            </w:pPr>
            <w:r>
              <w:t>≥95%</w:t>
            </w:r>
          </w:p>
        </w:tc>
        <w:tc>
          <w:tcPr>
            <w:tcW w:w="1843" w:type="dxa"/>
            <w:vAlign w:val="center"/>
          </w:tcPr>
          <w:p w:rsidR="00BC37C5" w:rsidRDefault="001D7656">
            <w:pPr>
              <w:pStyle w:val="20"/>
            </w:pPr>
            <w:r>
              <w:t>满意</w:t>
            </w:r>
          </w:p>
        </w:tc>
      </w:tr>
    </w:tbl>
    <w:p w:rsidR="00BC37C5" w:rsidRDefault="00BC37C5"/>
    <w:p w:rsidR="00BC37C5" w:rsidRDefault="00BC37C5">
      <w:pPr>
        <w:spacing w:line="584" w:lineRule="exact"/>
        <w:ind w:firstLineChars="200" w:firstLine="640"/>
        <w:rPr>
          <w:rFonts w:ascii="Times New Roman" w:eastAsia="黑体" w:hAnsi="黑体" w:cs="Times New Roman"/>
          <w:sz w:val="32"/>
          <w:szCs w:val="32"/>
        </w:rPr>
      </w:pPr>
    </w:p>
    <w:p w:rsidR="00BC37C5" w:rsidRDefault="00BC37C5">
      <w:pPr>
        <w:ind w:firstLineChars="200" w:firstLine="420"/>
        <w:jc w:val="left"/>
        <w:outlineLvl w:val="3"/>
        <w:sectPr w:rsidR="00BC37C5">
          <w:pgSz w:w="11907" w:h="16839"/>
          <w:pgMar w:top="1984" w:right="1304" w:bottom="1134" w:left="1304" w:header="851" w:footer="992" w:gutter="0"/>
          <w:cols w:space="425"/>
          <w:docGrid w:type="lines" w:linePitch="312"/>
        </w:sectPr>
      </w:pPr>
    </w:p>
    <w:p w:rsidR="00BC37C5" w:rsidRDefault="001D765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六、政府采购预算情况</w:t>
      </w:r>
    </w:p>
    <w:p w:rsidR="00BC37C5" w:rsidRDefault="001D7656">
      <w:pPr>
        <w:spacing w:line="584" w:lineRule="exact"/>
        <w:ind w:firstLineChars="200" w:firstLine="640"/>
        <w:outlineLvl w:val="0"/>
        <w:rPr>
          <w:rFonts w:ascii="Times New Roman" w:eastAsia="仿宋_GB2312" w:hAnsi="Times New Roman" w:cs="Times New Roman"/>
          <w:sz w:val="32"/>
          <w:szCs w:val="24"/>
        </w:rPr>
      </w:pPr>
      <w:bookmarkStart w:id="17"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561.99</w:t>
      </w:r>
      <w:r>
        <w:rPr>
          <w:rFonts w:ascii="Times New Roman" w:eastAsia="仿宋_GB2312" w:hAnsi="Times New Roman" w:cs="Times New Roman"/>
          <w:sz w:val="32"/>
          <w:szCs w:val="24"/>
        </w:rPr>
        <w:t>万元。具体内容见下表。</w:t>
      </w:r>
    </w:p>
    <w:p w:rsidR="00BC37C5" w:rsidRDefault="00BC37C5">
      <w:pPr>
        <w:spacing w:line="300" w:lineRule="exact"/>
        <w:jc w:val="center"/>
        <w:rPr>
          <w:rFonts w:ascii="Times New Roman" w:eastAsia="仿宋_GB2312" w:hAnsi="Times New Roman" w:cs="Times New Roman"/>
          <w:sz w:val="32"/>
        </w:rPr>
      </w:pPr>
      <w:bookmarkStart w:id="18" w:name="_Toc504489153"/>
      <w:bookmarkEnd w:id="17"/>
    </w:p>
    <w:p w:rsidR="00BC37C5" w:rsidRDefault="001D7656">
      <w:pPr>
        <w:spacing w:line="300" w:lineRule="exact"/>
        <w:jc w:val="center"/>
        <w:rPr>
          <w:rFonts w:ascii="Times New Roman" w:eastAsia="仿宋_GB2312" w:hAnsi="Times New Roman" w:cs="Times New Roman"/>
          <w:sz w:val="32"/>
        </w:rPr>
      </w:pPr>
      <w:r>
        <w:rPr>
          <w:rFonts w:ascii="Times New Roman" w:eastAsia="仿宋_GB2312" w:hAnsi="Times New Roman" w:cs="Times New Roman"/>
          <w:sz w:val="32"/>
        </w:rPr>
        <w:t>部门政府采购预算</w:t>
      </w:r>
      <w:bookmarkEnd w:id="18"/>
    </w:p>
    <w:p w:rsidR="00BC37C5" w:rsidRDefault="00BC37C5">
      <w:pPr>
        <w:spacing w:line="584" w:lineRule="exact"/>
        <w:jc w:val="left"/>
        <w:outlineLvl w:val="0"/>
        <w:rPr>
          <w:rFonts w:ascii="Times New Roman" w:eastAsia="仿宋_GB2312" w:hAnsi="Times New Roman" w:cs="Times New Roman"/>
        </w:rPr>
      </w:pPr>
    </w:p>
    <w:tbl>
      <w:tblPr>
        <w:tblW w:w="14925" w:type="dxa"/>
        <w:tblInd w:w="93" w:type="dxa"/>
        <w:tblLayout w:type="fixed"/>
        <w:tblLook w:val="04A0"/>
      </w:tblPr>
      <w:tblGrid>
        <w:gridCol w:w="2401"/>
        <w:gridCol w:w="780"/>
        <w:gridCol w:w="1735"/>
        <w:gridCol w:w="1558"/>
        <w:gridCol w:w="818"/>
        <w:gridCol w:w="756"/>
        <w:gridCol w:w="756"/>
        <w:gridCol w:w="849"/>
        <w:gridCol w:w="992"/>
        <w:gridCol w:w="963"/>
        <w:gridCol w:w="1358"/>
        <w:gridCol w:w="979"/>
        <w:gridCol w:w="980"/>
      </w:tblGrid>
      <w:tr w:rsidR="00BC37C5">
        <w:trPr>
          <w:trHeight w:val="565"/>
        </w:trPr>
        <w:tc>
          <w:tcPr>
            <w:tcW w:w="3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7C5" w:rsidRDefault="001D7656">
            <w:pPr>
              <w:widowControl/>
              <w:jc w:val="center"/>
              <w:rPr>
                <w:rFonts w:ascii="Courier New" w:eastAsia="宋体" w:hAnsi="Courier New" w:cs="Courier New"/>
                <w:b/>
                <w:bCs/>
                <w:kern w:val="0"/>
                <w:szCs w:val="21"/>
              </w:rPr>
            </w:pPr>
            <w:r>
              <w:rPr>
                <w:rFonts w:ascii="Courier New" w:eastAsia="宋体" w:hAnsi="Courier New" w:cs="Courier New"/>
                <w:b/>
                <w:bCs/>
                <w:kern w:val="0"/>
                <w:szCs w:val="21"/>
              </w:rPr>
              <w:t>政府采购项目来源</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采购物品名称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政府采购目录序号</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计量</w:t>
            </w:r>
            <w:r>
              <w:rPr>
                <w:rFonts w:ascii="Times New Roman" w:eastAsia="宋体" w:hAnsi="Times New Roman" w:cs="Times New Roman"/>
                <w:b/>
                <w:bCs/>
                <w:kern w:val="0"/>
                <w:szCs w:val="21"/>
              </w:rPr>
              <w:t xml:space="preserve">  </w:t>
            </w:r>
            <w:r>
              <w:rPr>
                <w:rFonts w:ascii="Times New Roman" w:eastAsia="宋体" w:hAnsi="Times New Roman" w:cs="Times New Roman"/>
                <w:b/>
                <w:bCs/>
                <w:kern w:val="0"/>
                <w:szCs w:val="21"/>
              </w:rPr>
              <w:t>单位</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数量</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单价</w:t>
            </w:r>
          </w:p>
        </w:tc>
        <w:tc>
          <w:tcPr>
            <w:tcW w:w="6121" w:type="dxa"/>
            <w:gridSpan w:val="6"/>
            <w:tcBorders>
              <w:top w:val="single" w:sz="4" w:space="0" w:color="auto"/>
              <w:left w:val="nil"/>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政府采购金额（当年部门预算安排资金）</w:t>
            </w:r>
          </w:p>
        </w:tc>
      </w:tr>
      <w:tr w:rsidR="00BC37C5">
        <w:trPr>
          <w:trHeight w:val="883"/>
        </w:trPr>
        <w:tc>
          <w:tcPr>
            <w:tcW w:w="2401" w:type="dxa"/>
            <w:tcBorders>
              <w:top w:val="nil"/>
              <w:left w:val="single" w:sz="4" w:space="0" w:color="auto"/>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项目名称</w:t>
            </w:r>
          </w:p>
        </w:tc>
        <w:tc>
          <w:tcPr>
            <w:tcW w:w="780" w:type="dxa"/>
            <w:tcBorders>
              <w:top w:val="nil"/>
              <w:left w:val="nil"/>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预算资金</w:t>
            </w:r>
          </w:p>
        </w:tc>
        <w:tc>
          <w:tcPr>
            <w:tcW w:w="1735" w:type="dxa"/>
            <w:vMerge/>
            <w:tcBorders>
              <w:top w:val="single" w:sz="4" w:space="0" w:color="auto"/>
              <w:left w:val="single" w:sz="4" w:space="0" w:color="auto"/>
              <w:bottom w:val="single" w:sz="4" w:space="0" w:color="auto"/>
              <w:right w:val="single" w:sz="4" w:space="0" w:color="auto"/>
            </w:tcBorders>
            <w:vAlign w:val="center"/>
          </w:tcPr>
          <w:p w:rsidR="00BC37C5" w:rsidRDefault="00BC37C5">
            <w:pPr>
              <w:widowControl/>
              <w:jc w:val="center"/>
              <w:rPr>
                <w:rFonts w:ascii="Times New Roman" w:eastAsia="宋体" w:hAnsi="Times New Roman" w:cs="Times New Roman"/>
                <w:b/>
                <w:bCs/>
                <w:kern w:val="0"/>
                <w:szCs w:val="21"/>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BC37C5" w:rsidRDefault="00BC37C5">
            <w:pPr>
              <w:widowControl/>
              <w:jc w:val="center"/>
              <w:rPr>
                <w:rFonts w:ascii="Times New Roman" w:eastAsia="宋体" w:hAnsi="Times New Roman" w:cs="Times New Roman"/>
                <w:b/>
                <w:bCs/>
                <w:kern w:val="0"/>
                <w:szCs w:val="21"/>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BC37C5" w:rsidRDefault="00BC37C5">
            <w:pPr>
              <w:widowControl/>
              <w:jc w:val="center"/>
              <w:rPr>
                <w:rFonts w:ascii="Times New Roman" w:eastAsia="宋体" w:hAnsi="Times New Roman" w:cs="Times New Roman"/>
                <w:b/>
                <w:bCs/>
                <w:kern w:val="0"/>
                <w:szCs w:val="21"/>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BC37C5" w:rsidRDefault="00BC37C5">
            <w:pPr>
              <w:widowControl/>
              <w:jc w:val="center"/>
              <w:rPr>
                <w:rFonts w:ascii="Times New Roman" w:eastAsia="宋体" w:hAnsi="Times New Roman" w:cs="Times New Roman"/>
                <w:b/>
                <w:bCs/>
                <w:kern w:val="0"/>
                <w:szCs w:val="21"/>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BC37C5" w:rsidRDefault="00BC37C5">
            <w:pPr>
              <w:widowControl/>
              <w:jc w:val="center"/>
              <w:rPr>
                <w:rFonts w:ascii="Times New Roman" w:eastAsia="宋体" w:hAnsi="Times New Roman" w:cs="Times New Roman"/>
                <w:b/>
                <w:bCs/>
                <w:kern w:val="0"/>
                <w:szCs w:val="21"/>
              </w:rPr>
            </w:pPr>
          </w:p>
        </w:tc>
        <w:tc>
          <w:tcPr>
            <w:tcW w:w="849" w:type="dxa"/>
            <w:tcBorders>
              <w:top w:val="nil"/>
              <w:left w:val="nil"/>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合计</w:t>
            </w:r>
          </w:p>
        </w:tc>
        <w:tc>
          <w:tcPr>
            <w:tcW w:w="992" w:type="dxa"/>
            <w:tcBorders>
              <w:top w:val="nil"/>
              <w:left w:val="nil"/>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一般公共预算拨款</w:t>
            </w:r>
          </w:p>
        </w:tc>
        <w:tc>
          <w:tcPr>
            <w:tcW w:w="963" w:type="dxa"/>
            <w:tcBorders>
              <w:top w:val="nil"/>
              <w:left w:val="nil"/>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基金预算拨款</w:t>
            </w:r>
          </w:p>
        </w:tc>
        <w:tc>
          <w:tcPr>
            <w:tcW w:w="1358" w:type="dxa"/>
            <w:tcBorders>
              <w:top w:val="nil"/>
              <w:left w:val="nil"/>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国有资本经营预算拨款</w:t>
            </w:r>
          </w:p>
        </w:tc>
        <w:tc>
          <w:tcPr>
            <w:tcW w:w="979" w:type="dxa"/>
            <w:tcBorders>
              <w:top w:val="nil"/>
              <w:left w:val="nil"/>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财政专户核拨</w:t>
            </w:r>
          </w:p>
        </w:tc>
        <w:tc>
          <w:tcPr>
            <w:tcW w:w="980" w:type="dxa"/>
            <w:tcBorders>
              <w:top w:val="nil"/>
              <w:left w:val="nil"/>
              <w:bottom w:val="single" w:sz="4" w:space="0" w:color="auto"/>
              <w:right w:val="single" w:sz="4" w:space="0" w:color="auto"/>
            </w:tcBorders>
            <w:shd w:val="clear" w:color="auto" w:fill="auto"/>
            <w:vAlign w:val="center"/>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其他来源收入</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tcPr>
          <w:p w:rsidR="00BC37C5" w:rsidRDefault="001D7656">
            <w:pPr>
              <w:widowControl/>
              <w:jc w:val="center"/>
              <w:rPr>
                <w:rFonts w:ascii="宋体" w:eastAsia="宋体" w:hAnsi="宋体" w:cs="宋体"/>
                <w:b/>
                <w:bCs/>
                <w:kern w:val="0"/>
                <w:szCs w:val="21"/>
              </w:rPr>
            </w:pPr>
            <w:r>
              <w:rPr>
                <w:rFonts w:ascii="宋体" w:eastAsia="宋体" w:hAnsi="宋体" w:cs="宋体" w:hint="eastAsia"/>
                <w:b/>
                <w:bCs/>
                <w:kern w:val="0"/>
                <w:szCs w:val="21"/>
              </w:rPr>
              <w:t>文安县人民法院小计</w:t>
            </w:r>
          </w:p>
        </w:tc>
        <w:tc>
          <w:tcPr>
            <w:tcW w:w="7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735"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558"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818" w:type="dxa"/>
            <w:tcBorders>
              <w:top w:val="nil"/>
              <w:left w:val="nil"/>
              <w:bottom w:val="single" w:sz="4" w:space="0" w:color="auto"/>
              <w:right w:val="single" w:sz="4" w:space="0" w:color="auto"/>
            </w:tcBorders>
            <w:shd w:val="clear" w:color="auto" w:fill="auto"/>
          </w:tcPr>
          <w:p w:rsidR="00BC37C5" w:rsidRDefault="001D7656">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756"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756"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84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561.99</w:t>
            </w:r>
          </w:p>
        </w:tc>
        <w:tc>
          <w:tcPr>
            <w:tcW w:w="992"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561.99</w:t>
            </w:r>
          </w:p>
        </w:tc>
        <w:tc>
          <w:tcPr>
            <w:tcW w:w="963"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7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文安县人民法院左各庄法庭装修改造工程项目</w:t>
            </w:r>
          </w:p>
        </w:tc>
        <w:tc>
          <w:tcPr>
            <w:tcW w:w="7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2</w:t>
            </w:r>
            <w:r>
              <w:rPr>
                <w:rFonts w:ascii="Times New Roman" w:eastAsia="宋体" w:hAnsi="Times New Roman" w:cs="Times New Roman"/>
                <w:b/>
                <w:bCs/>
                <w:kern w:val="0"/>
                <w:szCs w:val="21"/>
              </w:rPr>
              <w:t>00</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房屋修缮</w:t>
            </w:r>
          </w:p>
        </w:tc>
        <w:tc>
          <w:tcPr>
            <w:tcW w:w="1558"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[B0801]</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平方米</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200.00</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200.00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200.00</w:t>
            </w:r>
          </w:p>
        </w:tc>
        <w:tc>
          <w:tcPr>
            <w:tcW w:w="963"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7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97"/>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文安县人民法院办案经费</w:t>
            </w:r>
            <w:r>
              <w:rPr>
                <w:rFonts w:ascii="宋体" w:eastAsia="宋体" w:hAnsi="宋体" w:cs="宋体"/>
                <w:kern w:val="0"/>
                <w:sz w:val="18"/>
                <w:szCs w:val="18"/>
              </w:rPr>
              <w:t xml:space="preserve"> </w:t>
            </w:r>
          </w:p>
        </w:tc>
        <w:tc>
          <w:tcPr>
            <w:tcW w:w="7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30</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鼓粉盒</w:t>
            </w:r>
          </w:p>
        </w:tc>
        <w:tc>
          <w:tcPr>
            <w:tcW w:w="1558"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[A</w:t>
            </w:r>
            <w:r>
              <w:rPr>
                <w:rFonts w:ascii="Times New Roman" w:eastAsia="宋体" w:hAnsi="Times New Roman" w:cs="Times New Roman" w:hint="eastAsia"/>
                <w:b/>
                <w:bCs/>
                <w:kern w:val="0"/>
                <w:szCs w:val="21"/>
              </w:rPr>
              <w:t>090201</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盒</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300.00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0.1</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30.00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30.00</w:t>
            </w:r>
          </w:p>
        </w:tc>
        <w:tc>
          <w:tcPr>
            <w:tcW w:w="963"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7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文安县人民法院办案经费</w:t>
            </w:r>
            <w:r>
              <w:rPr>
                <w:rFonts w:ascii="宋体" w:eastAsia="宋体" w:hAnsi="宋体" w:cs="宋体"/>
                <w:kern w:val="0"/>
                <w:sz w:val="18"/>
                <w:szCs w:val="18"/>
              </w:rPr>
              <w:t xml:space="preserve"> </w:t>
            </w:r>
          </w:p>
        </w:tc>
        <w:tc>
          <w:tcPr>
            <w:tcW w:w="7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1</w:t>
            </w:r>
            <w:r>
              <w:rPr>
                <w:rFonts w:ascii="Times New Roman" w:eastAsia="宋体" w:hAnsi="Times New Roman" w:cs="Times New Roman" w:hint="eastAsia"/>
                <w:b/>
                <w:bCs/>
                <w:kern w:val="0"/>
                <w:szCs w:val="21"/>
              </w:rPr>
              <w:t>4</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复印纸</w:t>
            </w:r>
          </w:p>
        </w:tc>
        <w:tc>
          <w:tcPr>
            <w:tcW w:w="1558"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w:t>
            </w:r>
            <w:r>
              <w:rPr>
                <w:rFonts w:ascii="Times New Roman" w:eastAsia="宋体" w:hAnsi="Times New Roman" w:cs="Times New Roman" w:hint="eastAsia"/>
                <w:b/>
                <w:bCs/>
                <w:kern w:val="0"/>
                <w:szCs w:val="21"/>
              </w:rPr>
              <w:t>A090101</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箱</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280.00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0.05</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14.00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14.00</w:t>
            </w:r>
          </w:p>
        </w:tc>
        <w:tc>
          <w:tcPr>
            <w:tcW w:w="963"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7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2022</w:t>
            </w:r>
            <w:r>
              <w:rPr>
                <w:rFonts w:ascii="宋体" w:eastAsia="宋体" w:hAnsi="宋体" w:cs="宋体" w:hint="eastAsia"/>
                <w:kern w:val="0"/>
                <w:sz w:val="18"/>
                <w:szCs w:val="18"/>
              </w:rPr>
              <w:t>年法院建设补助资金</w:t>
            </w:r>
          </w:p>
        </w:tc>
        <w:tc>
          <w:tcPr>
            <w:tcW w:w="7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18</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安检机</w:t>
            </w:r>
          </w:p>
        </w:tc>
        <w:tc>
          <w:tcPr>
            <w:tcW w:w="1558"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[A</w:t>
            </w:r>
            <w:r>
              <w:rPr>
                <w:rFonts w:ascii="Times New Roman" w:eastAsia="宋体" w:hAnsi="Times New Roman" w:cs="Times New Roman" w:hint="eastAsia"/>
                <w:b/>
                <w:bCs/>
                <w:kern w:val="0"/>
                <w:szCs w:val="21"/>
              </w:rPr>
              <w:t>032504</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台</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3.00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6.00</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18.00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18.00</w:t>
            </w:r>
          </w:p>
        </w:tc>
        <w:tc>
          <w:tcPr>
            <w:tcW w:w="963"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7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2022</w:t>
            </w:r>
            <w:r>
              <w:rPr>
                <w:rFonts w:ascii="宋体" w:eastAsia="宋体" w:hAnsi="宋体" w:cs="宋体" w:hint="eastAsia"/>
                <w:kern w:val="0"/>
                <w:sz w:val="18"/>
                <w:szCs w:val="18"/>
              </w:rPr>
              <w:t>年法院建设补助资金</w:t>
            </w:r>
          </w:p>
        </w:tc>
        <w:tc>
          <w:tcPr>
            <w:tcW w:w="7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162</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庭审主机</w:t>
            </w:r>
          </w:p>
        </w:tc>
        <w:tc>
          <w:tcPr>
            <w:tcW w:w="1558"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[A0</w:t>
            </w:r>
            <w:r>
              <w:rPr>
                <w:rFonts w:ascii="Times New Roman" w:eastAsia="宋体" w:hAnsi="Times New Roman" w:cs="Times New Roman" w:hint="eastAsia"/>
                <w:b/>
                <w:bCs/>
                <w:kern w:val="0"/>
                <w:szCs w:val="21"/>
              </w:rPr>
              <w:t>20199</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套</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8.00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20.25</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162.00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162.00</w:t>
            </w:r>
          </w:p>
        </w:tc>
        <w:tc>
          <w:tcPr>
            <w:tcW w:w="963"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7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97"/>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2022</w:t>
            </w:r>
            <w:r>
              <w:rPr>
                <w:rFonts w:ascii="宋体" w:eastAsia="宋体" w:hAnsi="宋体" w:cs="宋体" w:hint="eastAsia"/>
                <w:kern w:val="0"/>
                <w:sz w:val="18"/>
                <w:szCs w:val="18"/>
              </w:rPr>
              <w:t>年中央政法纪检监察转移支付资金项目</w:t>
            </w:r>
          </w:p>
        </w:tc>
        <w:tc>
          <w:tcPr>
            <w:tcW w:w="7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50</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审判桌椅</w:t>
            </w:r>
          </w:p>
        </w:tc>
        <w:tc>
          <w:tcPr>
            <w:tcW w:w="1558"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[A0</w:t>
            </w:r>
            <w:r>
              <w:rPr>
                <w:rFonts w:ascii="Times New Roman" w:eastAsia="宋体" w:hAnsi="Times New Roman" w:cs="Times New Roman" w:hint="eastAsia"/>
                <w:b/>
                <w:bCs/>
                <w:kern w:val="0"/>
                <w:szCs w:val="21"/>
              </w:rPr>
              <w:t>609</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套</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14.00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35.71</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50.00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50.00</w:t>
            </w:r>
          </w:p>
        </w:tc>
        <w:tc>
          <w:tcPr>
            <w:tcW w:w="963"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7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2021</w:t>
            </w:r>
            <w:r>
              <w:rPr>
                <w:rFonts w:ascii="宋体" w:eastAsia="宋体" w:hAnsi="宋体" w:cs="宋体" w:hint="eastAsia"/>
                <w:kern w:val="0"/>
                <w:sz w:val="18"/>
                <w:szCs w:val="18"/>
              </w:rPr>
              <w:t>年中央政法纪检监察转移支付资金项目</w:t>
            </w:r>
          </w:p>
        </w:tc>
        <w:tc>
          <w:tcPr>
            <w:tcW w:w="7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7</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彩色打印机</w:t>
            </w:r>
          </w:p>
        </w:tc>
        <w:tc>
          <w:tcPr>
            <w:tcW w:w="1558"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[A02</w:t>
            </w:r>
            <w:r>
              <w:rPr>
                <w:rFonts w:ascii="Times New Roman" w:eastAsia="宋体" w:hAnsi="Times New Roman" w:cs="Times New Roman" w:hint="eastAsia"/>
                <w:b/>
                <w:bCs/>
                <w:kern w:val="0"/>
                <w:szCs w:val="21"/>
              </w:rPr>
              <w:t>01060102</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台</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15.00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0.47</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7.00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7.00</w:t>
            </w:r>
          </w:p>
        </w:tc>
        <w:tc>
          <w:tcPr>
            <w:tcW w:w="963"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7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2022</w:t>
            </w:r>
            <w:r>
              <w:rPr>
                <w:rFonts w:ascii="宋体" w:eastAsia="宋体" w:hAnsi="宋体" w:cs="宋体" w:hint="eastAsia"/>
                <w:kern w:val="0"/>
                <w:sz w:val="18"/>
                <w:szCs w:val="18"/>
              </w:rPr>
              <w:t>年省级基层公检法司转移支付资金</w:t>
            </w:r>
          </w:p>
        </w:tc>
        <w:tc>
          <w:tcPr>
            <w:tcW w:w="7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30</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计算机设备及软件</w:t>
            </w:r>
          </w:p>
        </w:tc>
        <w:tc>
          <w:tcPr>
            <w:tcW w:w="1558"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w:t>
            </w:r>
            <w:r>
              <w:rPr>
                <w:rFonts w:ascii="Times New Roman" w:eastAsia="宋体" w:hAnsi="Times New Roman" w:cs="Times New Roman" w:hint="eastAsia"/>
                <w:b/>
                <w:bCs/>
                <w:kern w:val="0"/>
                <w:szCs w:val="21"/>
              </w:rPr>
              <w:t>A020199</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套</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30.00</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30.00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30.00</w:t>
            </w:r>
          </w:p>
        </w:tc>
        <w:tc>
          <w:tcPr>
            <w:tcW w:w="963"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7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2022</w:t>
            </w:r>
            <w:r>
              <w:rPr>
                <w:rFonts w:ascii="宋体" w:eastAsia="宋体" w:hAnsi="宋体" w:cs="宋体" w:hint="eastAsia"/>
                <w:kern w:val="0"/>
                <w:sz w:val="18"/>
                <w:szCs w:val="18"/>
              </w:rPr>
              <w:t>年省级基层公检法司转移支付资金</w:t>
            </w:r>
          </w:p>
        </w:tc>
        <w:tc>
          <w:tcPr>
            <w:tcW w:w="7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5</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访客系统</w:t>
            </w:r>
          </w:p>
        </w:tc>
        <w:tc>
          <w:tcPr>
            <w:tcW w:w="1558"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[A020</w:t>
            </w:r>
            <w:r>
              <w:rPr>
                <w:rFonts w:ascii="Times New Roman" w:eastAsia="宋体" w:hAnsi="Times New Roman" w:cs="Times New Roman" w:hint="eastAsia"/>
                <w:b/>
                <w:bCs/>
                <w:kern w:val="0"/>
                <w:szCs w:val="21"/>
              </w:rPr>
              <w:t>10104</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台</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5.00</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5.00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5.00</w:t>
            </w:r>
          </w:p>
        </w:tc>
        <w:tc>
          <w:tcPr>
            <w:tcW w:w="963"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7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8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bl>
    <w:p w:rsidR="00BC37C5" w:rsidRDefault="00BC37C5">
      <w:pPr>
        <w:spacing w:line="584" w:lineRule="exact"/>
        <w:jc w:val="left"/>
        <w:outlineLvl w:val="0"/>
        <w:rPr>
          <w:rFonts w:ascii="Times New Roman" w:eastAsia="仿宋_GB2312" w:hAnsi="Times New Roman" w:cs="Times New Roman"/>
        </w:rPr>
        <w:sectPr w:rsidR="00BC37C5">
          <w:headerReference w:type="default" r:id="rId8"/>
          <w:footerReference w:type="default" r:id="rId9"/>
          <w:pgSz w:w="16839" w:h="11907" w:orient="landscape"/>
          <w:pgMar w:top="1361" w:right="1020" w:bottom="1361" w:left="1020" w:header="851" w:footer="992" w:gutter="0"/>
          <w:cols w:space="425"/>
          <w:docGrid w:type="lines" w:linePitch="312"/>
        </w:sectPr>
      </w:pPr>
    </w:p>
    <w:tbl>
      <w:tblPr>
        <w:tblW w:w="14925" w:type="dxa"/>
        <w:tblInd w:w="93" w:type="dxa"/>
        <w:tblLayout w:type="fixed"/>
        <w:tblLook w:val="04A0"/>
      </w:tblPr>
      <w:tblGrid>
        <w:gridCol w:w="2401"/>
        <w:gridCol w:w="770"/>
        <w:gridCol w:w="1735"/>
        <w:gridCol w:w="1663"/>
        <w:gridCol w:w="818"/>
        <w:gridCol w:w="756"/>
        <w:gridCol w:w="756"/>
        <w:gridCol w:w="849"/>
        <w:gridCol w:w="992"/>
        <w:gridCol w:w="942"/>
        <w:gridCol w:w="1326"/>
        <w:gridCol w:w="958"/>
        <w:gridCol w:w="959"/>
      </w:tblGrid>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lastRenderedPageBreak/>
              <w:t>2022</w:t>
            </w:r>
            <w:r>
              <w:rPr>
                <w:rFonts w:ascii="宋体" w:eastAsia="宋体" w:hAnsi="宋体" w:cs="宋体" w:hint="eastAsia"/>
                <w:kern w:val="0"/>
                <w:sz w:val="18"/>
                <w:szCs w:val="18"/>
              </w:rPr>
              <w:t>年省级基层公检法司转移支付资金</w:t>
            </w:r>
          </w:p>
        </w:tc>
        <w:tc>
          <w:tcPr>
            <w:tcW w:w="77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14</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台式计算机</w:t>
            </w:r>
          </w:p>
        </w:tc>
        <w:tc>
          <w:tcPr>
            <w:tcW w:w="1663"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[B0</w:t>
            </w:r>
            <w:r>
              <w:rPr>
                <w:rFonts w:ascii="Times New Roman" w:eastAsia="宋体" w:hAnsi="Times New Roman" w:cs="Times New Roman" w:hint="eastAsia"/>
                <w:b/>
                <w:bCs/>
                <w:kern w:val="0"/>
                <w:szCs w:val="21"/>
              </w:rPr>
              <w:t>2010104</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台</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30.00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0.47</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13.99</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13.99</w:t>
            </w:r>
          </w:p>
        </w:tc>
        <w:tc>
          <w:tcPr>
            <w:tcW w:w="942"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26"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5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97"/>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2022</w:t>
            </w:r>
            <w:r>
              <w:rPr>
                <w:rFonts w:ascii="宋体" w:eastAsia="宋体" w:hAnsi="宋体" w:cs="宋体" w:hint="eastAsia"/>
                <w:kern w:val="0"/>
                <w:sz w:val="18"/>
                <w:szCs w:val="18"/>
              </w:rPr>
              <w:t>年省级基层公检法司转移支付资金</w:t>
            </w:r>
          </w:p>
        </w:tc>
        <w:tc>
          <w:tcPr>
            <w:tcW w:w="77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1</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安检门</w:t>
            </w:r>
          </w:p>
        </w:tc>
        <w:tc>
          <w:tcPr>
            <w:tcW w:w="1663"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[A</w:t>
            </w:r>
            <w:r>
              <w:rPr>
                <w:rFonts w:ascii="Times New Roman" w:eastAsia="宋体" w:hAnsi="Times New Roman" w:cs="Times New Roman" w:hint="eastAsia"/>
                <w:b/>
                <w:bCs/>
                <w:kern w:val="0"/>
                <w:szCs w:val="21"/>
              </w:rPr>
              <w:t>032504</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台</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942"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26"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5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2022</w:t>
            </w:r>
            <w:r>
              <w:rPr>
                <w:rFonts w:ascii="宋体" w:eastAsia="宋体" w:hAnsi="宋体" w:cs="宋体" w:hint="eastAsia"/>
                <w:kern w:val="0"/>
                <w:sz w:val="18"/>
                <w:szCs w:val="18"/>
              </w:rPr>
              <w:t>年省级基层公检法司转移支付资金</w:t>
            </w:r>
          </w:p>
        </w:tc>
        <w:tc>
          <w:tcPr>
            <w:tcW w:w="77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6</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X</w:t>
            </w:r>
            <w:r>
              <w:rPr>
                <w:rFonts w:ascii="宋体" w:eastAsia="宋体" w:hAnsi="宋体" w:cs="宋体" w:hint="eastAsia"/>
                <w:kern w:val="0"/>
                <w:sz w:val="18"/>
                <w:szCs w:val="18"/>
              </w:rPr>
              <w:t>光机</w:t>
            </w:r>
          </w:p>
        </w:tc>
        <w:tc>
          <w:tcPr>
            <w:tcW w:w="1663"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w:t>
            </w:r>
            <w:r>
              <w:rPr>
                <w:rFonts w:ascii="Times New Roman" w:eastAsia="宋体" w:hAnsi="Times New Roman" w:cs="Times New Roman" w:hint="eastAsia"/>
                <w:b/>
                <w:bCs/>
                <w:kern w:val="0"/>
                <w:szCs w:val="21"/>
              </w:rPr>
              <w:t>A032504</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台</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6.00</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6.00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6.00</w:t>
            </w:r>
          </w:p>
        </w:tc>
        <w:tc>
          <w:tcPr>
            <w:tcW w:w="942"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26"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5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2022</w:t>
            </w:r>
            <w:r>
              <w:rPr>
                <w:rFonts w:ascii="宋体" w:eastAsia="宋体" w:hAnsi="宋体" w:cs="宋体" w:hint="eastAsia"/>
                <w:kern w:val="0"/>
                <w:sz w:val="18"/>
                <w:szCs w:val="18"/>
              </w:rPr>
              <w:t>年省级基层公检法司转移支付资金</w:t>
            </w:r>
          </w:p>
        </w:tc>
        <w:tc>
          <w:tcPr>
            <w:tcW w:w="77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5</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扫描仪</w:t>
            </w:r>
          </w:p>
        </w:tc>
        <w:tc>
          <w:tcPr>
            <w:tcW w:w="1663"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w:t>
            </w:r>
            <w:r>
              <w:rPr>
                <w:rFonts w:ascii="Times New Roman" w:eastAsia="宋体" w:hAnsi="Times New Roman" w:cs="Times New Roman" w:hint="eastAsia"/>
                <w:b/>
                <w:bCs/>
                <w:kern w:val="0"/>
                <w:szCs w:val="21"/>
              </w:rPr>
              <w:t>A0201060901</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台</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10.00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0.50</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5.00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5.00</w:t>
            </w:r>
          </w:p>
        </w:tc>
        <w:tc>
          <w:tcPr>
            <w:tcW w:w="942"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26"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5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r w:rsidR="00BC37C5">
        <w:trPr>
          <w:trHeight w:val="268"/>
        </w:trPr>
        <w:tc>
          <w:tcPr>
            <w:tcW w:w="2401"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2022</w:t>
            </w:r>
            <w:r>
              <w:rPr>
                <w:rFonts w:ascii="宋体" w:eastAsia="宋体" w:hAnsi="宋体" w:cs="宋体" w:hint="eastAsia"/>
                <w:kern w:val="0"/>
                <w:sz w:val="18"/>
                <w:szCs w:val="18"/>
              </w:rPr>
              <w:t>年省级基层公检法司转移支付资金</w:t>
            </w:r>
          </w:p>
        </w:tc>
        <w:tc>
          <w:tcPr>
            <w:tcW w:w="770"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20</w:t>
            </w:r>
          </w:p>
        </w:tc>
        <w:tc>
          <w:tcPr>
            <w:tcW w:w="1735"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数字法院</w:t>
            </w:r>
          </w:p>
        </w:tc>
        <w:tc>
          <w:tcPr>
            <w:tcW w:w="1663" w:type="dxa"/>
            <w:tcBorders>
              <w:top w:val="nil"/>
              <w:left w:val="nil"/>
              <w:bottom w:val="single" w:sz="4" w:space="0" w:color="auto"/>
              <w:right w:val="single" w:sz="4" w:space="0" w:color="auto"/>
            </w:tcBorders>
            <w:shd w:val="clear" w:color="auto" w:fill="auto"/>
          </w:tcPr>
          <w:p w:rsidR="00BC37C5" w:rsidRDefault="001D7656">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[A020</w:t>
            </w:r>
            <w:r>
              <w:rPr>
                <w:rFonts w:ascii="Times New Roman" w:eastAsia="宋体" w:hAnsi="Times New Roman" w:cs="Times New Roman" w:hint="eastAsia"/>
                <w:b/>
                <w:bCs/>
                <w:kern w:val="0"/>
                <w:szCs w:val="21"/>
              </w:rPr>
              <w:t>10020299</w:t>
            </w:r>
            <w:r>
              <w:rPr>
                <w:rFonts w:ascii="Times New Roman" w:eastAsia="宋体" w:hAnsi="Times New Roman" w:cs="Times New Roman"/>
                <w:b/>
                <w:bCs/>
                <w:kern w:val="0"/>
                <w:szCs w:val="21"/>
              </w:rPr>
              <w:t>]</w:t>
            </w:r>
          </w:p>
        </w:tc>
        <w:tc>
          <w:tcPr>
            <w:tcW w:w="818"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left"/>
              <w:rPr>
                <w:rFonts w:ascii="宋体" w:eastAsia="宋体" w:hAnsi="宋体" w:cs="宋体"/>
                <w:kern w:val="0"/>
                <w:sz w:val="18"/>
                <w:szCs w:val="18"/>
              </w:rPr>
            </w:pPr>
            <w:r>
              <w:rPr>
                <w:rFonts w:ascii="宋体" w:eastAsia="宋体" w:hAnsi="宋体" w:cs="宋体" w:hint="eastAsia"/>
                <w:kern w:val="0"/>
                <w:sz w:val="18"/>
                <w:szCs w:val="18"/>
              </w:rPr>
              <w:t>台</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20.00</w:t>
            </w:r>
          </w:p>
        </w:tc>
        <w:tc>
          <w:tcPr>
            <w:tcW w:w="849"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20.00</w:t>
            </w:r>
          </w:p>
        </w:tc>
        <w:tc>
          <w:tcPr>
            <w:tcW w:w="992" w:type="dxa"/>
            <w:tcBorders>
              <w:top w:val="nil"/>
              <w:left w:val="nil"/>
              <w:bottom w:val="single" w:sz="4" w:space="0" w:color="auto"/>
              <w:right w:val="single" w:sz="4" w:space="0" w:color="auto"/>
            </w:tcBorders>
            <w:shd w:val="clear" w:color="auto" w:fill="auto"/>
            <w:noWrap/>
            <w:vAlign w:val="center"/>
          </w:tcPr>
          <w:p w:rsidR="00BC37C5" w:rsidRDefault="001D7656">
            <w:pPr>
              <w:widowControl/>
              <w:jc w:val="right"/>
              <w:rPr>
                <w:rFonts w:ascii="宋体" w:eastAsia="宋体" w:hAnsi="宋体" w:cs="宋体"/>
                <w:kern w:val="0"/>
                <w:sz w:val="18"/>
                <w:szCs w:val="18"/>
              </w:rPr>
            </w:pPr>
            <w:r>
              <w:rPr>
                <w:rFonts w:ascii="宋体" w:eastAsia="宋体" w:hAnsi="宋体" w:cs="宋体" w:hint="eastAsia"/>
                <w:kern w:val="0"/>
                <w:sz w:val="18"/>
                <w:szCs w:val="18"/>
              </w:rPr>
              <w:t>20.00</w:t>
            </w:r>
          </w:p>
        </w:tc>
        <w:tc>
          <w:tcPr>
            <w:tcW w:w="942"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1326"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58"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c>
          <w:tcPr>
            <w:tcW w:w="959" w:type="dxa"/>
            <w:tcBorders>
              <w:top w:val="nil"/>
              <w:left w:val="nil"/>
              <w:bottom w:val="single" w:sz="4" w:space="0" w:color="auto"/>
              <w:right w:val="single" w:sz="4" w:space="0" w:color="auto"/>
            </w:tcBorders>
            <w:shd w:val="clear" w:color="auto" w:fill="auto"/>
          </w:tcPr>
          <w:p w:rsidR="00BC37C5" w:rsidRDefault="001D7656">
            <w:pPr>
              <w:widowControl/>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 xml:space="preserve">　</w:t>
            </w:r>
          </w:p>
        </w:tc>
      </w:tr>
    </w:tbl>
    <w:p w:rsidR="00BC37C5" w:rsidRDefault="00BC37C5">
      <w:pPr>
        <w:autoSpaceDE w:val="0"/>
        <w:autoSpaceDN w:val="0"/>
        <w:adjustRightInd w:val="0"/>
        <w:spacing w:line="584" w:lineRule="exact"/>
        <w:jc w:val="left"/>
        <w:rPr>
          <w:rFonts w:ascii="Times New Roman" w:eastAsia="黑体" w:hAnsi="黑体" w:cs="Times New Roman"/>
          <w:sz w:val="32"/>
          <w:szCs w:val="32"/>
        </w:rPr>
      </w:pPr>
    </w:p>
    <w:p w:rsidR="00BC37C5" w:rsidRDefault="001D7656">
      <w:pPr>
        <w:widowControl/>
        <w:jc w:val="left"/>
        <w:rPr>
          <w:rFonts w:ascii="Times New Roman" w:eastAsia="黑体" w:hAnsi="黑体" w:cs="Times New Roman"/>
          <w:sz w:val="32"/>
          <w:szCs w:val="32"/>
        </w:rPr>
      </w:pPr>
      <w:r>
        <w:rPr>
          <w:rFonts w:ascii="Times New Roman" w:eastAsia="黑体" w:hAnsi="黑体" w:cs="Times New Roman"/>
          <w:sz w:val="32"/>
          <w:szCs w:val="32"/>
        </w:rPr>
        <w:br w:type="page"/>
      </w:r>
    </w:p>
    <w:p w:rsidR="00BC37C5" w:rsidRDefault="001D7656">
      <w:pPr>
        <w:autoSpaceDE w:val="0"/>
        <w:autoSpaceDN w:val="0"/>
        <w:adjustRightInd w:val="0"/>
        <w:spacing w:line="584" w:lineRule="exact"/>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BC37C5" w:rsidRDefault="001D7656">
      <w:pPr>
        <w:pStyle w:val="a7"/>
        <w:widowControl/>
        <w:wordWrap w:val="0"/>
        <w:spacing w:before="0" w:beforeAutospacing="0" w:after="0" w:afterAutospacing="0" w:line="405" w:lineRule="atLeast"/>
        <w:ind w:firstLine="543"/>
        <w:jc w:val="both"/>
        <w:rPr>
          <w:rFonts w:ascii="仿宋" w:eastAsia="仿宋" w:hAnsi="仿宋" w:cs="仿宋_GB2312"/>
          <w:color w:val="333333"/>
          <w:sz w:val="30"/>
          <w:szCs w:val="30"/>
        </w:rPr>
      </w:pPr>
      <w:r>
        <w:rPr>
          <w:rFonts w:ascii="仿宋" w:eastAsia="仿宋" w:hAnsi="仿宋" w:cs="仿宋_GB2312" w:hint="eastAsia"/>
          <w:color w:val="333333"/>
          <w:sz w:val="32"/>
          <w:szCs w:val="32"/>
          <w:shd w:val="clear" w:color="auto" w:fill="FFFFFF"/>
        </w:rPr>
        <w:t>河北省文安县人民法院上年末固定资产金额为</w:t>
      </w:r>
      <w:r>
        <w:rPr>
          <w:rFonts w:ascii="仿宋" w:eastAsia="仿宋" w:hAnsi="仿宋" w:cs="仿宋_GB2312" w:hint="eastAsia"/>
          <w:color w:val="333333"/>
          <w:sz w:val="32"/>
          <w:szCs w:val="32"/>
          <w:shd w:val="clear" w:color="auto" w:fill="FFFFFF"/>
        </w:rPr>
        <w:t>2664.17</w:t>
      </w:r>
      <w:r>
        <w:rPr>
          <w:rFonts w:ascii="仿宋" w:eastAsia="仿宋" w:hAnsi="仿宋" w:cs="仿宋_GB2312" w:hint="eastAsia"/>
          <w:color w:val="333333"/>
          <w:sz w:val="32"/>
          <w:szCs w:val="32"/>
          <w:shd w:val="clear" w:color="auto" w:fill="FFFFFF"/>
        </w:rPr>
        <w:t>万元，本年度各股室拟购置固定资产主要为数字法庭，电脑，打印机，复印机，空调，家具等已列入政府采购预算。详见下表。</w:t>
      </w:r>
    </w:p>
    <w:p w:rsidR="00BC37C5" w:rsidRDefault="00BC37C5">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BC37C5">
        <w:trPr>
          <w:trHeight w:val="705"/>
        </w:trPr>
        <w:tc>
          <w:tcPr>
            <w:tcW w:w="13482" w:type="dxa"/>
            <w:gridSpan w:val="3"/>
            <w:tcBorders>
              <w:top w:val="nil"/>
              <w:left w:val="nil"/>
              <w:bottom w:val="nil"/>
              <w:right w:val="nil"/>
            </w:tcBorders>
            <w:shd w:val="clear" w:color="auto" w:fill="auto"/>
            <w:noWrap/>
            <w:vAlign w:val="center"/>
          </w:tcPr>
          <w:p w:rsidR="00BC37C5" w:rsidRDefault="001D7656">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廊坊市市直部门固定资产占用情况表</w:t>
            </w:r>
          </w:p>
        </w:tc>
      </w:tr>
      <w:tr w:rsidR="00BC37C5">
        <w:trPr>
          <w:trHeight w:val="510"/>
        </w:trPr>
        <w:tc>
          <w:tcPr>
            <w:tcW w:w="8379" w:type="dxa"/>
            <w:gridSpan w:val="2"/>
            <w:tcBorders>
              <w:top w:val="nil"/>
              <w:left w:val="nil"/>
              <w:bottom w:val="nil"/>
              <w:right w:val="nil"/>
            </w:tcBorders>
            <w:shd w:val="clear" w:color="auto" w:fill="auto"/>
            <w:noWrap/>
            <w:vAlign w:val="center"/>
          </w:tcPr>
          <w:p w:rsidR="00BC37C5" w:rsidRDefault="001D765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文安县人民法院</w:t>
            </w:r>
          </w:p>
        </w:tc>
        <w:tc>
          <w:tcPr>
            <w:tcW w:w="5103" w:type="dxa"/>
            <w:tcBorders>
              <w:top w:val="nil"/>
              <w:left w:val="nil"/>
              <w:bottom w:val="nil"/>
              <w:right w:val="nil"/>
            </w:tcBorders>
            <w:shd w:val="clear" w:color="auto" w:fill="auto"/>
            <w:noWrap/>
            <w:vAlign w:val="center"/>
          </w:tcPr>
          <w:p w:rsidR="00BC37C5" w:rsidRDefault="001D765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BC37C5">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7C5" w:rsidRDefault="001D765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BC37C5" w:rsidRDefault="001D765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C37C5" w:rsidRDefault="001D765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BC37C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BC37C5" w:rsidRDefault="001D7656">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BC37C5" w:rsidRDefault="001D7656">
            <w:pPr>
              <w:spacing w:line="584" w:lineRule="exact"/>
              <w:jc w:val="center"/>
              <w:rPr>
                <w:rFonts w:ascii="仿宋" w:eastAsia="仿宋" w:hAnsi="仿宋" w:cs="Times New Roman"/>
                <w:sz w:val="32"/>
                <w:szCs w:val="32"/>
              </w:rPr>
            </w:pPr>
            <w:r>
              <w:rPr>
                <w:rFonts w:ascii="仿宋" w:eastAsia="仿宋" w:hAnsi="仿宋" w:cs="Times New Roman" w:hint="eastAsia"/>
                <w:sz w:val="32"/>
                <w:szCs w:val="32"/>
              </w:rPr>
              <w:t>2664.17</w:t>
            </w:r>
          </w:p>
        </w:tc>
      </w:tr>
      <w:tr w:rsidR="00BC37C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tcPr>
          <w:p w:rsidR="00BC37C5" w:rsidRDefault="001D7656">
            <w:pPr>
              <w:pStyle w:val="a7"/>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18331</w:t>
            </w:r>
          </w:p>
        </w:tc>
        <w:tc>
          <w:tcPr>
            <w:tcW w:w="5103" w:type="dxa"/>
            <w:tcBorders>
              <w:top w:val="nil"/>
              <w:left w:val="nil"/>
              <w:bottom w:val="single" w:sz="4" w:space="0" w:color="auto"/>
              <w:right w:val="single" w:sz="4" w:space="0" w:color="auto"/>
            </w:tcBorders>
            <w:shd w:val="clear" w:color="auto" w:fill="auto"/>
            <w:noWrap/>
          </w:tcPr>
          <w:p w:rsidR="00BC37C5" w:rsidRDefault="001D7656">
            <w:pPr>
              <w:pStyle w:val="a7"/>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380.79</w:t>
            </w:r>
          </w:p>
        </w:tc>
      </w:tr>
      <w:tr w:rsidR="00BC37C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tcPr>
          <w:p w:rsidR="00BC37C5" w:rsidRDefault="001D7656">
            <w:pPr>
              <w:pStyle w:val="a7"/>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18331</w:t>
            </w:r>
          </w:p>
        </w:tc>
        <w:tc>
          <w:tcPr>
            <w:tcW w:w="5103" w:type="dxa"/>
            <w:tcBorders>
              <w:top w:val="nil"/>
              <w:left w:val="nil"/>
              <w:bottom w:val="single" w:sz="4" w:space="0" w:color="auto"/>
              <w:right w:val="single" w:sz="4" w:space="0" w:color="auto"/>
            </w:tcBorders>
            <w:shd w:val="clear" w:color="auto" w:fill="auto"/>
            <w:noWrap/>
          </w:tcPr>
          <w:p w:rsidR="00BC37C5" w:rsidRDefault="001D7656">
            <w:pPr>
              <w:pStyle w:val="a7"/>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380.79</w:t>
            </w:r>
          </w:p>
        </w:tc>
      </w:tr>
      <w:tr w:rsidR="00BC37C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tcPr>
          <w:p w:rsidR="00BC37C5" w:rsidRDefault="001D7656">
            <w:pPr>
              <w:pStyle w:val="a7"/>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27</w:t>
            </w:r>
          </w:p>
        </w:tc>
        <w:tc>
          <w:tcPr>
            <w:tcW w:w="5103" w:type="dxa"/>
            <w:tcBorders>
              <w:top w:val="nil"/>
              <w:left w:val="nil"/>
              <w:bottom w:val="single" w:sz="4" w:space="0" w:color="auto"/>
              <w:right w:val="single" w:sz="4" w:space="0" w:color="auto"/>
            </w:tcBorders>
            <w:shd w:val="clear" w:color="auto" w:fill="auto"/>
            <w:noWrap/>
          </w:tcPr>
          <w:p w:rsidR="00BC37C5" w:rsidRDefault="001D7656">
            <w:pPr>
              <w:pStyle w:val="a7"/>
              <w:widowControl/>
              <w:spacing w:before="0" w:beforeAutospacing="0" w:after="0" w:afterAutospacing="0" w:line="405" w:lineRule="atLeast"/>
              <w:jc w:val="center"/>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83.63</w:t>
            </w:r>
          </w:p>
        </w:tc>
      </w:tr>
      <w:tr w:rsidR="00BC37C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BC37C5" w:rsidRDefault="001D765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BC37C5" w:rsidRDefault="00BC37C5">
            <w:pPr>
              <w:spacing w:line="584" w:lineRule="exact"/>
              <w:jc w:val="center"/>
              <w:rPr>
                <w:rFonts w:ascii="仿宋" w:eastAsia="仿宋" w:hAnsi="仿宋" w:cs="Times New Roman"/>
                <w:sz w:val="32"/>
                <w:szCs w:val="32"/>
              </w:rPr>
            </w:pPr>
          </w:p>
        </w:tc>
        <w:tc>
          <w:tcPr>
            <w:tcW w:w="5103" w:type="dxa"/>
            <w:tcBorders>
              <w:top w:val="nil"/>
              <w:left w:val="nil"/>
              <w:bottom w:val="single" w:sz="4" w:space="0" w:color="auto"/>
              <w:right w:val="single" w:sz="4" w:space="0" w:color="auto"/>
            </w:tcBorders>
            <w:shd w:val="clear" w:color="auto" w:fill="auto"/>
            <w:noWrap/>
            <w:vAlign w:val="center"/>
          </w:tcPr>
          <w:p w:rsidR="00BC37C5" w:rsidRDefault="00BC37C5">
            <w:pPr>
              <w:spacing w:line="584" w:lineRule="exact"/>
              <w:jc w:val="center"/>
              <w:rPr>
                <w:rFonts w:ascii="仿宋" w:eastAsia="仿宋" w:hAnsi="仿宋" w:cs="Times New Roman"/>
                <w:sz w:val="32"/>
                <w:szCs w:val="32"/>
              </w:rPr>
            </w:pPr>
          </w:p>
        </w:tc>
      </w:tr>
      <w:tr w:rsidR="00BC37C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BC37C5" w:rsidRDefault="001D765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BC37C5" w:rsidRDefault="00BC37C5">
            <w:pPr>
              <w:spacing w:line="584" w:lineRule="exact"/>
              <w:jc w:val="center"/>
              <w:rPr>
                <w:rFonts w:ascii="仿宋" w:eastAsia="仿宋" w:hAnsi="仿宋" w:cs="Times New Roman"/>
                <w:sz w:val="32"/>
                <w:szCs w:val="32"/>
              </w:rPr>
            </w:pPr>
          </w:p>
        </w:tc>
        <w:tc>
          <w:tcPr>
            <w:tcW w:w="5103" w:type="dxa"/>
            <w:tcBorders>
              <w:top w:val="nil"/>
              <w:left w:val="nil"/>
              <w:bottom w:val="single" w:sz="4" w:space="0" w:color="auto"/>
              <w:right w:val="single" w:sz="4" w:space="0" w:color="auto"/>
            </w:tcBorders>
            <w:shd w:val="clear" w:color="auto" w:fill="auto"/>
            <w:noWrap/>
            <w:vAlign w:val="center"/>
          </w:tcPr>
          <w:p w:rsidR="00BC37C5" w:rsidRDefault="001D7656">
            <w:pPr>
              <w:spacing w:line="584" w:lineRule="exact"/>
              <w:jc w:val="center"/>
              <w:rPr>
                <w:rFonts w:ascii="仿宋" w:eastAsia="仿宋" w:hAnsi="仿宋" w:cs="Times New Roman"/>
                <w:sz w:val="32"/>
                <w:szCs w:val="32"/>
              </w:rPr>
            </w:pPr>
            <w:r>
              <w:rPr>
                <w:rFonts w:ascii="仿宋" w:eastAsia="仿宋" w:hAnsi="仿宋" w:cs="Times New Roman" w:hint="eastAsia"/>
                <w:sz w:val="32"/>
                <w:szCs w:val="32"/>
              </w:rPr>
              <w:t>2199.75</w:t>
            </w:r>
          </w:p>
        </w:tc>
      </w:tr>
    </w:tbl>
    <w:p w:rsidR="00BC37C5" w:rsidRDefault="001D765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BC37C5" w:rsidRDefault="001D7656">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lastRenderedPageBreak/>
        <w:t>1</w:t>
      </w:r>
      <w:r>
        <w:rPr>
          <w:rFonts w:ascii="仿宋" w:eastAsia="仿宋" w:hAnsi="仿宋" w:cs="Times New Roman"/>
          <w:b/>
          <w:sz w:val="32"/>
          <w:szCs w:val="32"/>
        </w:rPr>
        <w:t>、一般公共预算拨款收入：</w:t>
      </w:r>
      <w:r>
        <w:rPr>
          <w:rFonts w:ascii="仿宋" w:eastAsia="仿宋" w:hAnsi="仿宋" w:cs="Times New Roman"/>
          <w:sz w:val="32"/>
          <w:szCs w:val="32"/>
        </w:rPr>
        <w:t>指省级财政当年拨付的资金。</w:t>
      </w:r>
    </w:p>
    <w:p w:rsidR="00BC37C5" w:rsidRDefault="001D7656">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2</w:t>
      </w:r>
      <w:r>
        <w:rPr>
          <w:rFonts w:ascii="仿宋" w:eastAsia="仿宋" w:hAnsi="仿宋" w:cs="Times New Roman"/>
          <w:b/>
          <w:sz w:val="32"/>
          <w:szCs w:val="32"/>
        </w:rPr>
        <w:t>、事业收入：</w:t>
      </w:r>
      <w:r>
        <w:rPr>
          <w:rFonts w:ascii="仿宋" w:eastAsia="仿宋" w:hAnsi="仿宋" w:cs="Times New Roman"/>
          <w:sz w:val="32"/>
          <w:szCs w:val="32"/>
        </w:rPr>
        <w:t>指事业单位开展专业业务活动及辅助活动所取得的收入。</w:t>
      </w:r>
    </w:p>
    <w:p w:rsidR="00BC37C5" w:rsidRDefault="001D7656">
      <w:pPr>
        <w:tabs>
          <w:tab w:val="left" w:pos="11490"/>
        </w:tabs>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3</w:t>
      </w:r>
      <w:r>
        <w:rPr>
          <w:rFonts w:ascii="仿宋" w:eastAsia="仿宋" w:hAnsi="仿宋" w:cs="Times New Roman"/>
          <w:b/>
          <w:sz w:val="32"/>
          <w:szCs w:val="32"/>
        </w:rPr>
        <w:t>、其他收入：</w:t>
      </w:r>
      <w:r>
        <w:rPr>
          <w:rFonts w:ascii="仿宋" w:eastAsia="仿宋" w:hAnsi="仿宋" w:cs="Times New Roman"/>
          <w:sz w:val="32"/>
          <w:szCs w:val="32"/>
        </w:rPr>
        <w:t>指除</w:t>
      </w:r>
      <w:r>
        <w:rPr>
          <w:rFonts w:ascii="仿宋" w:eastAsia="仿宋" w:hAnsi="仿宋" w:cs="Times New Roman"/>
          <w:sz w:val="32"/>
          <w:szCs w:val="32"/>
        </w:rPr>
        <w:t>“</w:t>
      </w:r>
      <w:r>
        <w:rPr>
          <w:rFonts w:ascii="仿宋" w:eastAsia="仿宋" w:hAnsi="仿宋" w:cs="Times New Roman"/>
          <w:sz w:val="32"/>
          <w:szCs w:val="32"/>
        </w:rPr>
        <w:t>一般公共预算拨款收入</w:t>
      </w:r>
      <w:r>
        <w:rPr>
          <w:rFonts w:ascii="仿宋" w:eastAsia="仿宋" w:hAnsi="仿宋" w:cs="Times New Roman"/>
          <w:sz w:val="32"/>
          <w:szCs w:val="32"/>
        </w:rPr>
        <w:t>”</w:t>
      </w:r>
      <w:r>
        <w:rPr>
          <w:rFonts w:ascii="仿宋" w:eastAsia="仿宋" w:hAnsi="仿宋" w:cs="Times New Roman"/>
          <w:sz w:val="32"/>
          <w:szCs w:val="32"/>
        </w:rPr>
        <w:t>、</w:t>
      </w:r>
      <w:r>
        <w:rPr>
          <w:rFonts w:ascii="仿宋" w:eastAsia="仿宋" w:hAnsi="仿宋" w:cs="Times New Roman"/>
          <w:sz w:val="32"/>
          <w:szCs w:val="32"/>
        </w:rPr>
        <w:t>“</w:t>
      </w:r>
      <w:r>
        <w:rPr>
          <w:rFonts w:ascii="仿宋" w:eastAsia="仿宋" w:hAnsi="仿宋" w:cs="Times New Roman"/>
          <w:sz w:val="32"/>
          <w:szCs w:val="32"/>
        </w:rPr>
        <w:t>事业收入</w:t>
      </w:r>
      <w:r>
        <w:rPr>
          <w:rFonts w:ascii="仿宋" w:eastAsia="仿宋" w:hAnsi="仿宋" w:cs="Times New Roman"/>
          <w:sz w:val="32"/>
          <w:szCs w:val="32"/>
        </w:rPr>
        <w:t>”</w:t>
      </w:r>
      <w:r>
        <w:rPr>
          <w:rFonts w:ascii="仿宋" w:eastAsia="仿宋" w:hAnsi="仿宋" w:cs="Times New Roman"/>
          <w:sz w:val="32"/>
          <w:szCs w:val="32"/>
        </w:rPr>
        <w:t>等以外的收入。主要是按规定动用的租房收入、存款利息收入等。</w:t>
      </w:r>
    </w:p>
    <w:p w:rsidR="00BC37C5" w:rsidRDefault="001D7656">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4</w:t>
      </w:r>
      <w:r>
        <w:rPr>
          <w:rFonts w:ascii="仿宋" w:eastAsia="仿宋" w:hAnsi="仿宋" w:cs="Times New Roman"/>
          <w:b/>
          <w:sz w:val="32"/>
          <w:szCs w:val="32"/>
        </w:rPr>
        <w:t>、基本支出：</w:t>
      </w:r>
      <w:r>
        <w:rPr>
          <w:rFonts w:ascii="仿宋" w:eastAsia="仿宋" w:hAnsi="仿宋" w:cs="Times New Roman"/>
          <w:sz w:val="32"/>
          <w:szCs w:val="32"/>
        </w:rPr>
        <w:t>指为保障机构正常运转、完成日常工作任务而发生的人员支出和公用支出。</w:t>
      </w:r>
    </w:p>
    <w:p w:rsidR="00BC37C5" w:rsidRDefault="001D7656">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5</w:t>
      </w:r>
      <w:r>
        <w:rPr>
          <w:rFonts w:ascii="仿宋" w:eastAsia="仿宋" w:hAnsi="仿宋" w:cs="Times New Roman"/>
          <w:b/>
          <w:sz w:val="32"/>
          <w:szCs w:val="32"/>
        </w:rPr>
        <w:t>、项目支出：</w:t>
      </w:r>
      <w:r>
        <w:rPr>
          <w:rFonts w:ascii="仿宋" w:eastAsia="仿宋" w:hAnsi="仿宋" w:cs="Times New Roman"/>
          <w:sz w:val="32"/>
          <w:szCs w:val="32"/>
        </w:rPr>
        <w:t>指在基本支出之外为完成特定行政任务和事业发展目标所发生的支出。</w:t>
      </w:r>
    </w:p>
    <w:p w:rsidR="00BC37C5" w:rsidRDefault="001D7656">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6</w:t>
      </w:r>
      <w:r>
        <w:rPr>
          <w:rFonts w:ascii="仿宋" w:eastAsia="仿宋" w:hAnsi="仿宋" w:cs="Times New Roman"/>
          <w:b/>
          <w:sz w:val="32"/>
          <w:szCs w:val="32"/>
        </w:rPr>
        <w:t>、上缴上级支出：</w:t>
      </w:r>
      <w:r>
        <w:rPr>
          <w:rFonts w:ascii="仿宋" w:eastAsia="仿宋" w:hAnsi="仿宋" w:cs="Times New Roman"/>
          <w:sz w:val="32"/>
          <w:szCs w:val="32"/>
        </w:rPr>
        <w:t>指下级单位上缴上级的支出。</w:t>
      </w:r>
    </w:p>
    <w:p w:rsidR="00BC37C5" w:rsidRDefault="001D7656">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7</w:t>
      </w:r>
      <w:r>
        <w:rPr>
          <w:rFonts w:ascii="仿宋" w:eastAsia="仿宋" w:hAnsi="仿宋" w:cs="Times New Roman"/>
          <w:b/>
          <w:sz w:val="32"/>
          <w:szCs w:val="32"/>
        </w:rPr>
        <w:t>、</w:t>
      </w:r>
      <w:r>
        <w:rPr>
          <w:rFonts w:ascii="仿宋" w:eastAsia="仿宋" w:hAnsi="仿宋" w:cs="Times New Roman"/>
          <w:b/>
          <w:sz w:val="32"/>
          <w:szCs w:val="32"/>
        </w:rPr>
        <w:t>“</w:t>
      </w:r>
      <w:r>
        <w:rPr>
          <w:rFonts w:ascii="仿宋" w:eastAsia="仿宋" w:hAnsi="仿宋" w:cs="Times New Roman"/>
          <w:b/>
          <w:sz w:val="32"/>
          <w:szCs w:val="32"/>
        </w:rPr>
        <w:t>三公</w:t>
      </w:r>
      <w:r>
        <w:rPr>
          <w:rFonts w:ascii="仿宋" w:eastAsia="仿宋" w:hAnsi="仿宋" w:cs="Times New Roman"/>
          <w:b/>
          <w:sz w:val="32"/>
          <w:szCs w:val="32"/>
        </w:rPr>
        <w:t>”</w:t>
      </w:r>
      <w:r>
        <w:rPr>
          <w:rFonts w:ascii="仿宋" w:eastAsia="仿宋" w:hAnsi="仿宋" w:cs="Times New Roman"/>
          <w:b/>
          <w:sz w:val="32"/>
          <w:szCs w:val="32"/>
        </w:rPr>
        <w:t>经费：</w:t>
      </w:r>
      <w:r w:rsidR="001013FB">
        <w:rPr>
          <w:rFonts w:ascii="仿宋" w:eastAsia="仿宋" w:hAnsi="仿宋" w:cs="Times New Roman"/>
          <w:sz w:val="32"/>
          <w:szCs w:val="32"/>
        </w:rPr>
        <w:t>纳入</w:t>
      </w:r>
      <w:r w:rsidR="001013FB">
        <w:rPr>
          <w:rFonts w:ascii="仿宋" w:eastAsia="仿宋" w:hAnsi="仿宋" w:cs="Times New Roman" w:hint="eastAsia"/>
          <w:sz w:val="32"/>
          <w:szCs w:val="32"/>
        </w:rPr>
        <w:t>县</w:t>
      </w:r>
      <w:r>
        <w:rPr>
          <w:rFonts w:ascii="仿宋" w:eastAsia="仿宋" w:hAnsi="仿宋" w:cs="Times New Roman"/>
          <w:sz w:val="32"/>
          <w:szCs w:val="32"/>
        </w:rPr>
        <w:t>级财政预算管理的</w:t>
      </w:r>
      <w:r>
        <w:rPr>
          <w:rFonts w:ascii="仿宋" w:eastAsia="仿宋" w:hAnsi="仿宋" w:cs="Times New Roman"/>
          <w:sz w:val="32"/>
          <w:szCs w:val="32"/>
        </w:rPr>
        <w:t>“</w:t>
      </w:r>
      <w:r>
        <w:rPr>
          <w:rFonts w:ascii="仿宋" w:eastAsia="仿宋" w:hAnsi="仿宋" w:cs="Times New Roman"/>
          <w:sz w:val="32"/>
          <w:szCs w:val="32"/>
        </w:rPr>
        <w:t>三公</w:t>
      </w:r>
      <w:r>
        <w:rPr>
          <w:rFonts w:ascii="仿宋" w:eastAsia="仿宋" w:hAnsi="仿宋" w:cs="Times New Roman"/>
          <w:sz w:val="32"/>
          <w:szCs w:val="32"/>
        </w:rPr>
        <w:t>”</w:t>
      </w:r>
      <w:r w:rsidR="001013FB">
        <w:rPr>
          <w:rFonts w:ascii="仿宋" w:eastAsia="仿宋" w:hAnsi="仿宋" w:cs="Times New Roman"/>
          <w:sz w:val="32"/>
          <w:szCs w:val="32"/>
        </w:rPr>
        <w:t>经费，是指</w:t>
      </w:r>
      <w:r w:rsidR="001013FB">
        <w:rPr>
          <w:rFonts w:ascii="仿宋" w:eastAsia="仿宋" w:hAnsi="仿宋" w:cs="Times New Roman" w:hint="eastAsia"/>
          <w:sz w:val="32"/>
          <w:szCs w:val="32"/>
        </w:rPr>
        <w:t>县</w:t>
      </w:r>
      <w:r>
        <w:rPr>
          <w:rFonts w:ascii="仿宋" w:eastAsia="仿宋" w:hAnsi="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w:t>
      </w:r>
      <w:r>
        <w:rPr>
          <w:rFonts w:ascii="仿宋" w:eastAsia="仿宋" w:hAnsi="仿宋" w:cs="Times New Roman"/>
          <w:sz w:val="32"/>
          <w:szCs w:val="32"/>
        </w:rPr>
        <w:t>）支出。</w:t>
      </w:r>
    </w:p>
    <w:p w:rsidR="00BC37C5" w:rsidRDefault="001D7656">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8</w:t>
      </w:r>
      <w:r>
        <w:rPr>
          <w:rFonts w:ascii="仿宋" w:eastAsia="仿宋" w:hAnsi="仿宋" w:cs="Times New Roman"/>
          <w:b/>
          <w:sz w:val="32"/>
          <w:szCs w:val="32"/>
        </w:rPr>
        <w:t>、机关运行费：</w:t>
      </w:r>
      <w:r>
        <w:rPr>
          <w:rFonts w:ascii="仿宋" w:eastAsia="仿宋" w:hAnsi="仿宋" w:cs="Times New Roman"/>
          <w:sz w:val="32"/>
          <w:szCs w:val="32"/>
        </w:rPr>
        <w:t>为保障全部单位运行用于购买货物和服务的各项资金，包括办公及印刷费、邮电费、差旅费、会议费、福利费、日常维修费、专用材料及一般设备购置费、办公用房水电费、办公</w:t>
      </w:r>
      <w:r>
        <w:rPr>
          <w:rFonts w:ascii="仿宋" w:eastAsia="仿宋" w:hAnsi="仿宋" w:cs="Times New Roman"/>
          <w:sz w:val="32"/>
          <w:szCs w:val="32"/>
        </w:rPr>
        <w:lastRenderedPageBreak/>
        <w:t>用房取暖费、办公用房物业管理费、公务用车运行维护费以及其他费用。</w:t>
      </w:r>
    </w:p>
    <w:p w:rsidR="00BC37C5" w:rsidRDefault="001D7656">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9</w:t>
      </w:r>
      <w:r>
        <w:rPr>
          <w:rFonts w:ascii="仿宋" w:eastAsia="仿宋" w:hAnsi="仿宋" w:cs="Times New Roman"/>
          <w:b/>
          <w:sz w:val="32"/>
          <w:szCs w:val="32"/>
        </w:rPr>
        <w:t>、上年结转：</w:t>
      </w:r>
      <w:r>
        <w:rPr>
          <w:rFonts w:ascii="仿宋" w:eastAsia="仿宋" w:hAnsi="仿宋" w:cs="Times New Roman"/>
          <w:sz w:val="32"/>
          <w:szCs w:val="32"/>
        </w:rPr>
        <w:t>指以前年度尚未完成、结转到本年仍按原规定用途继续使用的资金。</w:t>
      </w:r>
    </w:p>
    <w:p w:rsidR="00BC37C5" w:rsidRDefault="001D7656">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10</w:t>
      </w:r>
      <w:r>
        <w:rPr>
          <w:rFonts w:ascii="仿宋" w:eastAsia="仿宋" w:hAnsi="仿宋" w:cs="Times New Roman"/>
          <w:b/>
          <w:sz w:val="32"/>
          <w:szCs w:val="32"/>
        </w:rPr>
        <w:t>、事业单位经营支出：</w:t>
      </w:r>
      <w:r>
        <w:rPr>
          <w:rFonts w:ascii="仿宋" w:eastAsia="仿宋" w:hAnsi="仿宋" w:cs="Times New Roman"/>
          <w:sz w:val="32"/>
          <w:szCs w:val="32"/>
        </w:rPr>
        <w:t>指事业单位在专业业务活动及其辅助活动之外开展非独立核算经营活动发生的支出。</w:t>
      </w:r>
    </w:p>
    <w:p w:rsidR="00BC37C5" w:rsidRDefault="001D7656">
      <w:pPr>
        <w:autoSpaceDE w:val="0"/>
        <w:autoSpaceDN w:val="0"/>
        <w:adjustRightInd w:val="0"/>
        <w:spacing w:line="584"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九、其他需要说明的事项</w:t>
      </w:r>
    </w:p>
    <w:p w:rsidR="00BC37C5" w:rsidRDefault="001D765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p w:rsidR="00BC37C5" w:rsidRDefault="00BC37C5">
      <w:pPr>
        <w:spacing w:line="584" w:lineRule="exact"/>
        <w:rPr>
          <w:rFonts w:ascii="Times New Roman" w:eastAsia="仿宋_GB2312" w:hAnsi="Times New Roman" w:cs="Times New Roman"/>
          <w:sz w:val="32"/>
          <w:szCs w:val="32"/>
        </w:rPr>
      </w:pPr>
    </w:p>
    <w:p w:rsidR="00BC37C5" w:rsidRDefault="00BC37C5">
      <w:pPr>
        <w:spacing w:line="584" w:lineRule="exact"/>
        <w:ind w:firstLineChars="200" w:firstLine="643"/>
        <w:rPr>
          <w:rFonts w:ascii="Times New Roman" w:eastAsia="仿宋_GB2312" w:hAnsi="Times New Roman" w:cs="Times New Roman"/>
          <w:b/>
          <w:color w:val="FF0000"/>
          <w:sz w:val="32"/>
          <w:szCs w:val="32"/>
        </w:rPr>
      </w:pPr>
    </w:p>
    <w:sectPr w:rsidR="00BC37C5" w:rsidSect="00BC37C5">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656" w:rsidRDefault="001D7656" w:rsidP="00BC37C5">
      <w:r>
        <w:separator/>
      </w:r>
    </w:p>
  </w:endnote>
  <w:endnote w:type="continuationSeparator" w:id="0">
    <w:p w:rsidR="001D7656" w:rsidRDefault="001D7656" w:rsidP="00BC3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宋体"/>
    <w:charset w:val="86"/>
    <w:family w:val="roman"/>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AutoText"/>
      </w:docPartObj>
    </w:sdtPr>
    <w:sdtContent>
      <w:p w:rsidR="00BC37C5" w:rsidRDefault="001D7656">
        <w:pPr>
          <w:pStyle w:val="a4"/>
          <w:jc w:val="center"/>
        </w:pPr>
        <w:r>
          <w:rPr>
            <w:rFonts w:hint="eastAsia"/>
          </w:rPr>
          <w:t>-</w:t>
        </w:r>
        <w:r w:rsidR="00BC37C5" w:rsidRPr="00BC37C5">
          <w:fldChar w:fldCharType="begin"/>
        </w:r>
        <w:r>
          <w:instrText>PAGE   \* MERGEFORMAT</w:instrText>
        </w:r>
        <w:r w:rsidR="00BC37C5" w:rsidRPr="00BC37C5">
          <w:fldChar w:fldCharType="separate"/>
        </w:r>
        <w:r w:rsidR="001013FB" w:rsidRPr="001013FB">
          <w:rPr>
            <w:noProof/>
            <w:lang w:val="zh-CN"/>
          </w:rPr>
          <w:t>28</w:t>
        </w:r>
        <w:r w:rsidR="00BC37C5">
          <w:rPr>
            <w:lang w:val="zh-CN"/>
          </w:rPr>
          <w:fldChar w:fldCharType="end"/>
        </w:r>
        <w:r>
          <w:rPr>
            <w:rFonts w:hint="eastAsia"/>
          </w:rPr>
          <w:t>-</w:t>
        </w:r>
      </w:p>
    </w:sdtContent>
  </w:sdt>
  <w:p w:rsidR="00BC37C5" w:rsidRDefault="00BC37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656" w:rsidRDefault="001D7656" w:rsidP="00BC37C5">
      <w:r>
        <w:separator/>
      </w:r>
    </w:p>
  </w:footnote>
  <w:footnote w:type="continuationSeparator" w:id="0">
    <w:p w:rsidR="001D7656" w:rsidRDefault="001D7656" w:rsidP="00BC3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C5" w:rsidRDefault="00BC37C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3CC"/>
    <w:rsid w:val="00005DD8"/>
    <w:rsid w:val="00007292"/>
    <w:rsid w:val="00007A31"/>
    <w:rsid w:val="0003697D"/>
    <w:rsid w:val="00037AF6"/>
    <w:rsid w:val="00040EDD"/>
    <w:rsid w:val="000437E6"/>
    <w:rsid w:val="0004565F"/>
    <w:rsid w:val="00072187"/>
    <w:rsid w:val="00075D5F"/>
    <w:rsid w:val="0008180F"/>
    <w:rsid w:val="00082B29"/>
    <w:rsid w:val="00093DA3"/>
    <w:rsid w:val="0009484C"/>
    <w:rsid w:val="00096001"/>
    <w:rsid w:val="000B529B"/>
    <w:rsid w:val="000C2338"/>
    <w:rsid w:val="000C24E6"/>
    <w:rsid w:val="000C3A19"/>
    <w:rsid w:val="000C7725"/>
    <w:rsid w:val="000D6EC2"/>
    <w:rsid w:val="000E4305"/>
    <w:rsid w:val="000F0D09"/>
    <w:rsid w:val="001013FB"/>
    <w:rsid w:val="00123A3A"/>
    <w:rsid w:val="001245BB"/>
    <w:rsid w:val="001251A3"/>
    <w:rsid w:val="00143193"/>
    <w:rsid w:val="00143F89"/>
    <w:rsid w:val="0015093F"/>
    <w:rsid w:val="00160266"/>
    <w:rsid w:val="001643E8"/>
    <w:rsid w:val="00164641"/>
    <w:rsid w:val="00164B40"/>
    <w:rsid w:val="00176C13"/>
    <w:rsid w:val="00183D1E"/>
    <w:rsid w:val="00191963"/>
    <w:rsid w:val="001919C4"/>
    <w:rsid w:val="00195FC0"/>
    <w:rsid w:val="0019723B"/>
    <w:rsid w:val="001A0943"/>
    <w:rsid w:val="001A25DE"/>
    <w:rsid w:val="001A3D44"/>
    <w:rsid w:val="001A457F"/>
    <w:rsid w:val="001B5C1D"/>
    <w:rsid w:val="001C2B2C"/>
    <w:rsid w:val="001D42E8"/>
    <w:rsid w:val="001D7656"/>
    <w:rsid w:val="001E0757"/>
    <w:rsid w:val="001E465B"/>
    <w:rsid w:val="001E5749"/>
    <w:rsid w:val="001E6DDC"/>
    <w:rsid w:val="001E70E9"/>
    <w:rsid w:val="001F5C92"/>
    <w:rsid w:val="001F7873"/>
    <w:rsid w:val="00204F37"/>
    <w:rsid w:val="00230E48"/>
    <w:rsid w:val="00241FD4"/>
    <w:rsid w:val="00246317"/>
    <w:rsid w:val="00251B12"/>
    <w:rsid w:val="00265318"/>
    <w:rsid w:val="00277452"/>
    <w:rsid w:val="002835D7"/>
    <w:rsid w:val="00286B22"/>
    <w:rsid w:val="00290FD6"/>
    <w:rsid w:val="0029588E"/>
    <w:rsid w:val="00296113"/>
    <w:rsid w:val="002A673A"/>
    <w:rsid w:val="002C29A3"/>
    <w:rsid w:val="002C5E13"/>
    <w:rsid w:val="002C62BC"/>
    <w:rsid w:val="002E0EB8"/>
    <w:rsid w:val="002F3A53"/>
    <w:rsid w:val="002F3E58"/>
    <w:rsid w:val="0030542C"/>
    <w:rsid w:val="00305641"/>
    <w:rsid w:val="00306BFD"/>
    <w:rsid w:val="003075D4"/>
    <w:rsid w:val="00311B7A"/>
    <w:rsid w:val="003126B6"/>
    <w:rsid w:val="00313D9C"/>
    <w:rsid w:val="00314231"/>
    <w:rsid w:val="00325215"/>
    <w:rsid w:val="0033339C"/>
    <w:rsid w:val="003442A2"/>
    <w:rsid w:val="00344D62"/>
    <w:rsid w:val="0036386B"/>
    <w:rsid w:val="00371FDA"/>
    <w:rsid w:val="00376D4E"/>
    <w:rsid w:val="00377D7A"/>
    <w:rsid w:val="0039520A"/>
    <w:rsid w:val="003B59F7"/>
    <w:rsid w:val="003B6D37"/>
    <w:rsid w:val="003D2E03"/>
    <w:rsid w:val="003D401A"/>
    <w:rsid w:val="00424943"/>
    <w:rsid w:val="0042727E"/>
    <w:rsid w:val="0043175C"/>
    <w:rsid w:val="00437296"/>
    <w:rsid w:val="00444F9A"/>
    <w:rsid w:val="00451590"/>
    <w:rsid w:val="00451871"/>
    <w:rsid w:val="004706DE"/>
    <w:rsid w:val="00472923"/>
    <w:rsid w:val="00486565"/>
    <w:rsid w:val="00486DCD"/>
    <w:rsid w:val="0049120C"/>
    <w:rsid w:val="004912CE"/>
    <w:rsid w:val="004B0C3A"/>
    <w:rsid w:val="004B12F3"/>
    <w:rsid w:val="004B45C1"/>
    <w:rsid w:val="004C49A8"/>
    <w:rsid w:val="004D0AD1"/>
    <w:rsid w:val="004D5788"/>
    <w:rsid w:val="004E1D7F"/>
    <w:rsid w:val="004E3066"/>
    <w:rsid w:val="004E419C"/>
    <w:rsid w:val="004E74CD"/>
    <w:rsid w:val="00507A98"/>
    <w:rsid w:val="00517C46"/>
    <w:rsid w:val="00524EFD"/>
    <w:rsid w:val="00527CD9"/>
    <w:rsid w:val="00530CB8"/>
    <w:rsid w:val="00572067"/>
    <w:rsid w:val="00573562"/>
    <w:rsid w:val="0057546C"/>
    <w:rsid w:val="00575492"/>
    <w:rsid w:val="00590ECE"/>
    <w:rsid w:val="005B041A"/>
    <w:rsid w:val="005C0E90"/>
    <w:rsid w:val="005D37CA"/>
    <w:rsid w:val="005D5683"/>
    <w:rsid w:val="005F5714"/>
    <w:rsid w:val="005F7AE1"/>
    <w:rsid w:val="00611D03"/>
    <w:rsid w:val="00614A29"/>
    <w:rsid w:val="00623770"/>
    <w:rsid w:val="00635A46"/>
    <w:rsid w:val="00651BA2"/>
    <w:rsid w:val="00673D76"/>
    <w:rsid w:val="006750E7"/>
    <w:rsid w:val="00677AC3"/>
    <w:rsid w:val="006854F0"/>
    <w:rsid w:val="006879AD"/>
    <w:rsid w:val="00687D70"/>
    <w:rsid w:val="006A71C3"/>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87155"/>
    <w:rsid w:val="00792E89"/>
    <w:rsid w:val="007B0400"/>
    <w:rsid w:val="007B49AA"/>
    <w:rsid w:val="007B57E8"/>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00C8"/>
    <w:rsid w:val="00841D53"/>
    <w:rsid w:val="00845CD2"/>
    <w:rsid w:val="00845EA9"/>
    <w:rsid w:val="00852B0D"/>
    <w:rsid w:val="0085425A"/>
    <w:rsid w:val="008575E3"/>
    <w:rsid w:val="00864B7F"/>
    <w:rsid w:val="00881683"/>
    <w:rsid w:val="00881692"/>
    <w:rsid w:val="008858FF"/>
    <w:rsid w:val="0089075B"/>
    <w:rsid w:val="00896335"/>
    <w:rsid w:val="008A6576"/>
    <w:rsid w:val="008A6D3B"/>
    <w:rsid w:val="008B3CC5"/>
    <w:rsid w:val="008B52CD"/>
    <w:rsid w:val="008C4AAE"/>
    <w:rsid w:val="008C7C4D"/>
    <w:rsid w:val="008E0AD8"/>
    <w:rsid w:val="008E36D6"/>
    <w:rsid w:val="008E4261"/>
    <w:rsid w:val="008E70D4"/>
    <w:rsid w:val="008F4662"/>
    <w:rsid w:val="009006ED"/>
    <w:rsid w:val="0090563F"/>
    <w:rsid w:val="00905D08"/>
    <w:rsid w:val="009161E4"/>
    <w:rsid w:val="00920F22"/>
    <w:rsid w:val="00923F0E"/>
    <w:rsid w:val="00925753"/>
    <w:rsid w:val="00932F6D"/>
    <w:rsid w:val="00936DDD"/>
    <w:rsid w:val="00937F8B"/>
    <w:rsid w:val="009425F4"/>
    <w:rsid w:val="00943BD8"/>
    <w:rsid w:val="00954B2C"/>
    <w:rsid w:val="009648F8"/>
    <w:rsid w:val="0096626E"/>
    <w:rsid w:val="0096674C"/>
    <w:rsid w:val="00966C5C"/>
    <w:rsid w:val="00973104"/>
    <w:rsid w:val="009842F6"/>
    <w:rsid w:val="009922AA"/>
    <w:rsid w:val="00995BF0"/>
    <w:rsid w:val="009A16D5"/>
    <w:rsid w:val="009A353D"/>
    <w:rsid w:val="009B0B77"/>
    <w:rsid w:val="009B31B6"/>
    <w:rsid w:val="009B511E"/>
    <w:rsid w:val="009B5215"/>
    <w:rsid w:val="009C6C86"/>
    <w:rsid w:val="009D37D3"/>
    <w:rsid w:val="00A01C4D"/>
    <w:rsid w:val="00A16E6C"/>
    <w:rsid w:val="00A258A3"/>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1711"/>
    <w:rsid w:val="00B43238"/>
    <w:rsid w:val="00B45DD3"/>
    <w:rsid w:val="00B54B90"/>
    <w:rsid w:val="00B64FA8"/>
    <w:rsid w:val="00B73582"/>
    <w:rsid w:val="00B75216"/>
    <w:rsid w:val="00B755A2"/>
    <w:rsid w:val="00B75C1E"/>
    <w:rsid w:val="00B9104C"/>
    <w:rsid w:val="00B91D52"/>
    <w:rsid w:val="00B92D16"/>
    <w:rsid w:val="00B9490F"/>
    <w:rsid w:val="00BA0016"/>
    <w:rsid w:val="00BA1ACD"/>
    <w:rsid w:val="00BC37C5"/>
    <w:rsid w:val="00BD09F8"/>
    <w:rsid w:val="00BD7278"/>
    <w:rsid w:val="00C005B2"/>
    <w:rsid w:val="00C1565C"/>
    <w:rsid w:val="00C15965"/>
    <w:rsid w:val="00C21E0F"/>
    <w:rsid w:val="00C362CA"/>
    <w:rsid w:val="00C42D54"/>
    <w:rsid w:val="00C56BB2"/>
    <w:rsid w:val="00C772C1"/>
    <w:rsid w:val="00C77976"/>
    <w:rsid w:val="00C90483"/>
    <w:rsid w:val="00CA7176"/>
    <w:rsid w:val="00CC75B0"/>
    <w:rsid w:val="00CD2773"/>
    <w:rsid w:val="00CD3C04"/>
    <w:rsid w:val="00CE01BA"/>
    <w:rsid w:val="00CE143B"/>
    <w:rsid w:val="00CE3A91"/>
    <w:rsid w:val="00D07DBA"/>
    <w:rsid w:val="00D23C16"/>
    <w:rsid w:val="00D27003"/>
    <w:rsid w:val="00D324AD"/>
    <w:rsid w:val="00D3739F"/>
    <w:rsid w:val="00D64150"/>
    <w:rsid w:val="00D86ED8"/>
    <w:rsid w:val="00D926D0"/>
    <w:rsid w:val="00D9307A"/>
    <w:rsid w:val="00DA21C9"/>
    <w:rsid w:val="00DB08DA"/>
    <w:rsid w:val="00DB4322"/>
    <w:rsid w:val="00DB6655"/>
    <w:rsid w:val="00DD1D0C"/>
    <w:rsid w:val="00DD62E6"/>
    <w:rsid w:val="00DD6D18"/>
    <w:rsid w:val="00DE186D"/>
    <w:rsid w:val="00DE4AC2"/>
    <w:rsid w:val="00DE7E63"/>
    <w:rsid w:val="00E1451A"/>
    <w:rsid w:val="00E167C7"/>
    <w:rsid w:val="00E55B78"/>
    <w:rsid w:val="00E60C15"/>
    <w:rsid w:val="00E76361"/>
    <w:rsid w:val="00E77B15"/>
    <w:rsid w:val="00E84020"/>
    <w:rsid w:val="00EB53A2"/>
    <w:rsid w:val="00EB7A80"/>
    <w:rsid w:val="00EC47F6"/>
    <w:rsid w:val="00EC797B"/>
    <w:rsid w:val="00ED0C47"/>
    <w:rsid w:val="00ED0CFA"/>
    <w:rsid w:val="00EE6D6D"/>
    <w:rsid w:val="00EF08C9"/>
    <w:rsid w:val="00EF535E"/>
    <w:rsid w:val="00F10A48"/>
    <w:rsid w:val="00F13B05"/>
    <w:rsid w:val="00F22ECF"/>
    <w:rsid w:val="00F36922"/>
    <w:rsid w:val="00F44E14"/>
    <w:rsid w:val="00F471F7"/>
    <w:rsid w:val="00F66032"/>
    <w:rsid w:val="00F72DE3"/>
    <w:rsid w:val="00F731BA"/>
    <w:rsid w:val="00F83B96"/>
    <w:rsid w:val="00F8441D"/>
    <w:rsid w:val="00F87C1E"/>
    <w:rsid w:val="00F958C2"/>
    <w:rsid w:val="00FA201E"/>
    <w:rsid w:val="00FA6FE9"/>
    <w:rsid w:val="00FA740E"/>
    <w:rsid w:val="00FC06C7"/>
    <w:rsid w:val="00FD5DB4"/>
    <w:rsid w:val="00FE1724"/>
    <w:rsid w:val="00FE753C"/>
    <w:rsid w:val="00FF2162"/>
    <w:rsid w:val="00FF2346"/>
    <w:rsid w:val="66DC2A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37C5"/>
    <w:rPr>
      <w:sz w:val="18"/>
      <w:szCs w:val="18"/>
    </w:rPr>
  </w:style>
  <w:style w:type="paragraph" w:styleId="a4">
    <w:name w:val="footer"/>
    <w:basedOn w:val="a"/>
    <w:link w:val="Char0"/>
    <w:uiPriority w:val="99"/>
    <w:rsid w:val="00BC37C5"/>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rsid w:val="00BC37C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sid w:val="00BC37C5"/>
    <w:rPr>
      <w:rFonts w:ascii="Times New Roman" w:eastAsia="宋体" w:hAnsi="Times New Roman" w:cs="Times New Roman"/>
      <w:szCs w:val="24"/>
    </w:rPr>
  </w:style>
  <w:style w:type="paragraph" w:styleId="a6">
    <w:name w:val="footnote text"/>
    <w:basedOn w:val="a"/>
    <w:link w:val="Char2"/>
    <w:uiPriority w:val="99"/>
    <w:semiHidden/>
    <w:unhideWhenUsed/>
    <w:rsid w:val="00BC37C5"/>
    <w:pPr>
      <w:snapToGrid w:val="0"/>
      <w:jc w:val="left"/>
    </w:pPr>
    <w:rPr>
      <w:rFonts w:ascii="Calibri" w:eastAsia="宋体" w:hAnsi="Calibri" w:cs="Times New Roman"/>
      <w:sz w:val="18"/>
      <w:szCs w:val="18"/>
    </w:rPr>
  </w:style>
  <w:style w:type="paragraph" w:styleId="2">
    <w:name w:val="toc 2"/>
    <w:basedOn w:val="a"/>
    <w:next w:val="a"/>
    <w:uiPriority w:val="39"/>
    <w:rsid w:val="00BC37C5"/>
    <w:pPr>
      <w:ind w:leftChars="200" w:left="420"/>
    </w:pPr>
    <w:rPr>
      <w:rFonts w:ascii="Times New Roman" w:eastAsia="宋体" w:hAnsi="Times New Roman" w:cs="Times New Roman"/>
      <w:szCs w:val="24"/>
    </w:rPr>
  </w:style>
  <w:style w:type="paragraph" w:styleId="a7">
    <w:name w:val="Normal (Web)"/>
    <w:basedOn w:val="a"/>
    <w:uiPriority w:val="99"/>
    <w:rsid w:val="00BC37C5"/>
    <w:pPr>
      <w:spacing w:before="100" w:beforeAutospacing="1" w:after="100" w:afterAutospacing="1"/>
      <w:jc w:val="left"/>
    </w:pPr>
    <w:rPr>
      <w:rFonts w:ascii="Times New Roman" w:eastAsia="宋体" w:hAnsi="Times New Roman" w:cs="Times New Roman"/>
      <w:kern w:val="0"/>
      <w:sz w:val="24"/>
      <w:szCs w:val="20"/>
    </w:rPr>
  </w:style>
  <w:style w:type="table" w:styleId="a8">
    <w:name w:val="Table Grid"/>
    <w:basedOn w:val="a1"/>
    <w:rsid w:val="00BC37C5"/>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uiPriority w:val="99"/>
    <w:semiHidden/>
    <w:unhideWhenUsed/>
    <w:rsid w:val="00BC37C5"/>
    <w:rPr>
      <w:vertAlign w:val="superscript"/>
    </w:rPr>
  </w:style>
  <w:style w:type="character" w:customStyle="1" w:styleId="Char1">
    <w:name w:val="页眉 Char"/>
    <w:basedOn w:val="a0"/>
    <w:link w:val="a5"/>
    <w:uiPriority w:val="99"/>
    <w:rsid w:val="00BC37C5"/>
    <w:rPr>
      <w:rFonts w:ascii="Times New Roman" w:eastAsia="宋体" w:hAnsi="Times New Roman" w:cs="Times New Roman"/>
      <w:sz w:val="18"/>
      <w:szCs w:val="18"/>
    </w:rPr>
  </w:style>
  <w:style w:type="character" w:customStyle="1" w:styleId="Char0">
    <w:name w:val="页脚 Char"/>
    <w:basedOn w:val="a0"/>
    <w:link w:val="a4"/>
    <w:uiPriority w:val="99"/>
    <w:rsid w:val="00BC37C5"/>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BC37C5"/>
    <w:rPr>
      <w:sz w:val="18"/>
      <w:szCs w:val="18"/>
    </w:rPr>
  </w:style>
  <w:style w:type="paragraph" w:customStyle="1" w:styleId="Default">
    <w:name w:val="Default"/>
    <w:rsid w:val="00BC37C5"/>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rsid w:val="00BC37C5"/>
    <w:rPr>
      <w:rFonts w:ascii="Calibri" w:eastAsia="宋体" w:hAnsi="Calibri" w:cs="Times New Roman"/>
      <w:sz w:val="18"/>
      <w:szCs w:val="18"/>
    </w:rPr>
  </w:style>
  <w:style w:type="paragraph" w:customStyle="1" w:styleId="4">
    <w:name w:val="单元格样式4"/>
    <w:basedOn w:val="a"/>
    <w:qFormat/>
    <w:rsid w:val="00BC37C5"/>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BC37C5"/>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BC37C5"/>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BC37C5"/>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BC37C5"/>
    <w:pPr>
      <w:widowControl/>
      <w:jc w:val="center"/>
    </w:pPr>
    <w:rPr>
      <w:rFonts w:ascii="方正书宋_GBK" w:eastAsia="方正书宋_GBK" w:hAnsi="方正书宋_GBK" w:cs="方正书宋_GBK"/>
      <w:kern w:val="0"/>
      <w:szCs w:val="24"/>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F33C1-97E8-4E26-8653-32AD412C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30</Pages>
  <Words>2367</Words>
  <Characters>13492</Characters>
  <Application>Microsoft Office Word</Application>
  <DocSecurity>0</DocSecurity>
  <Lines>112</Lines>
  <Paragraphs>31</Paragraphs>
  <ScaleCrop>false</ScaleCrop>
  <Company>Microsoft</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PC</cp:lastModifiedBy>
  <cp:revision>9</cp:revision>
  <cp:lastPrinted>2022-03-25T07:58:00Z</cp:lastPrinted>
  <dcterms:created xsi:type="dcterms:W3CDTF">2022-03-25T03:31:00Z</dcterms:created>
  <dcterms:modified xsi:type="dcterms:W3CDTF">2022-07-04T01:08:00Z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